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051" w:firstLineChars="900"/>
        <w:rPr>
          <w:rFonts w:asciiTheme="minorEastAsia" w:hAnsiTheme="minorEastAsia" w:eastAsiaTheme="minorEastAsia"/>
          <w:b/>
          <w:sz w:val="36"/>
          <w:szCs w:val="36"/>
        </w:rPr>
      </w:pPr>
      <w:r>
        <w:rPr>
          <w:rFonts w:hint="eastAsia" w:asciiTheme="minorEastAsia" w:hAnsiTheme="minorEastAsia" w:eastAsiaTheme="minorEastAsia"/>
          <w:b/>
          <w:sz w:val="36"/>
          <w:szCs w:val="36"/>
        </w:rPr>
        <w:t>招 标 公 告</w:t>
      </w:r>
    </w:p>
    <w:p>
      <w:pPr>
        <w:spacing w:beforeLines="50"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根据《</w:t>
      </w:r>
      <w:r>
        <w:rPr>
          <w:rFonts w:hint="eastAsia" w:asciiTheme="minorEastAsia" w:hAnsiTheme="minorEastAsia" w:eastAsiaTheme="minorEastAsia"/>
          <w:bCs/>
          <w:sz w:val="24"/>
          <w:szCs w:val="24"/>
          <w:lang w:eastAsia="zh-CN"/>
        </w:rPr>
        <w:t>合肥市建设工程监测中心招标采购管理办法</w:t>
      </w:r>
      <w:r>
        <w:rPr>
          <w:rFonts w:hint="eastAsia" w:asciiTheme="minorEastAsia" w:hAnsiTheme="minorEastAsia" w:eastAsiaTheme="minorEastAsia"/>
          <w:bCs/>
          <w:sz w:val="24"/>
          <w:szCs w:val="24"/>
        </w:rPr>
        <w:t>》的规定，本招标项目已具备招标条件，现对本项目进行公开招标，择优选定承包人。</w:t>
      </w:r>
    </w:p>
    <w:p>
      <w:pPr>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 xml:space="preserve">一、招标单位：合肥市建设工程监测中心有限责任公司 </w:t>
      </w:r>
    </w:p>
    <w:p>
      <w:pPr>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二、项目名称：合肥市建设工程监测中心</w:t>
      </w:r>
      <w:r>
        <w:rPr>
          <w:rFonts w:hint="eastAsia" w:asciiTheme="minorEastAsia" w:hAnsiTheme="minorEastAsia" w:eastAsiaTheme="minorEastAsia"/>
          <w:bCs/>
          <w:sz w:val="24"/>
          <w:szCs w:val="24"/>
          <w:lang w:eastAsia="zh-CN"/>
        </w:rPr>
        <w:t>有限责任公司仪器计量服务</w:t>
      </w:r>
      <w:r>
        <w:rPr>
          <w:rFonts w:hint="eastAsia" w:asciiTheme="minorEastAsia" w:hAnsiTheme="minorEastAsia" w:eastAsiaTheme="minorEastAsia"/>
          <w:bCs/>
          <w:sz w:val="24"/>
          <w:szCs w:val="24"/>
        </w:rPr>
        <w:t xml:space="preserve"> </w:t>
      </w:r>
    </w:p>
    <w:p>
      <w:pPr>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 xml:space="preserve">三、项目地址：合肥市包河区经济开发区大连路7号 </w:t>
      </w:r>
    </w:p>
    <w:p>
      <w:pPr>
        <w:spacing w:line="360" w:lineRule="auto"/>
        <w:ind w:firstLine="480"/>
        <w:rPr>
          <w:rFonts w:hint="eastAsia" w:asciiTheme="minorEastAsia" w:hAnsiTheme="minorEastAsia" w:eastAsiaTheme="minorEastAsia"/>
          <w:bCs/>
          <w:sz w:val="24"/>
          <w:szCs w:val="24"/>
          <w:lang w:val="en-US" w:eastAsia="zh-CN"/>
        </w:rPr>
      </w:pPr>
      <w:r>
        <w:rPr>
          <w:rFonts w:hint="eastAsia" w:asciiTheme="minorEastAsia" w:hAnsiTheme="minorEastAsia" w:eastAsiaTheme="minorEastAsia"/>
          <w:bCs/>
          <w:sz w:val="24"/>
          <w:szCs w:val="24"/>
        </w:rPr>
        <w:t>四、项目</w:t>
      </w:r>
      <w:r>
        <w:rPr>
          <w:rFonts w:hint="eastAsia" w:asciiTheme="minorEastAsia" w:hAnsiTheme="minorEastAsia" w:eastAsiaTheme="minorEastAsia"/>
          <w:bCs/>
          <w:sz w:val="24"/>
          <w:szCs w:val="24"/>
          <w:lang w:eastAsia="zh-CN"/>
        </w:rPr>
        <w:t>编号</w:t>
      </w:r>
      <w:r>
        <w:rPr>
          <w:rFonts w:hint="eastAsia" w:asciiTheme="minorEastAsia" w:hAnsiTheme="minorEastAsia" w:eastAsiaTheme="minorEastAsia"/>
          <w:bCs/>
          <w:sz w:val="24"/>
          <w:szCs w:val="24"/>
        </w:rPr>
        <w:t>：</w:t>
      </w:r>
      <w:bookmarkStart w:id="0" w:name="OLE_LINK1"/>
      <w:r>
        <w:rPr>
          <w:rFonts w:hint="eastAsia" w:asciiTheme="minorEastAsia" w:hAnsiTheme="minorEastAsia" w:eastAsiaTheme="minorEastAsia"/>
          <w:bCs/>
          <w:sz w:val="24"/>
          <w:szCs w:val="24"/>
        </w:rPr>
        <w:t>JCZX-201</w:t>
      </w:r>
      <w:r>
        <w:rPr>
          <w:rFonts w:hint="eastAsia" w:asciiTheme="minorEastAsia" w:hAnsiTheme="minorEastAsia" w:eastAsiaTheme="minorEastAsia"/>
          <w:bCs/>
          <w:sz w:val="24"/>
          <w:szCs w:val="24"/>
          <w:lang w:val="en-US" w:eastAsia="zh-CN"/>
        </w:rPr>
        <w:t>8112</w:t>
      </w:r>
      <w:bookmarkEnd w:id="0"/>
      <w:r>
        <w:rPr>
          <w:rFonts w:hint="eastAsia" w:asciiTheme="minorEastAsia" w:hAnsiTheme="minorEastAsia" w:eastAsiaTheme="minorEastAsia"/>
          <w:bCs/>
          <w:sz w:val="24"/>
          <w:szCs w:val="24"/>
          <w:lang w:val="en-US" w:eastAsia="zh-CN"/>
        </w:rPr>
        <w:t>3</w:t>
      </w:r>
    </w:p>
    <w:p>
      <w:pPr>
        <w:spacing w:line="360" w:lineRule="auto"/>
        <w:ind w:firstLine="480"/>
        <w:rPr>
          <w:rFonts w:asciiTheme="minorEastAsia" w:hAnsiTheme="minorEastAsia" w:eastAsiaTheme="minorEastAsia"/>
          <w:bCs/>
          <w:sz w:val="24"/>
          <w:szCs w:val="24"/>
        </w:rPr>
      </w:pPr>
      <w:r>
        <w:rPr>
          <w:rFonts w:hint="eastAsia" w:cs="宋体" w:asciiTheme="minorEastAsia" w:hAnsiTheme="minorEastAsia" w:eastAsiaTheme="minorEastAsia"/>
          <w:bCs/>
          <w:sz w:val="24"/>
          <w:szCs w:val="24"/>
        </w:rPr>
        <w:t>五、</w:t>
      </w:r>
      <w:r>
        <w:rPr>
          <w:rFonts w:cs="宋体" w:asciiTheme="minorEastAsia" w:hAnsiTheme="minorEastAsia" w:eastAsiaTheme="minorEastAsia"/>
          <w:bCs/>
          <w:sz w:val="24"/>
          <w:szCs w:val="24"/>
        </w:rPr>
        <w:t>资金来源:</w:t>
      </w:r>
      <w:r>
        <w:rPr>
          <w:rFonts w:hint="eastAsia" w:cs="宋体" w:asciiTheme="minorEastAsia" w:hAnsiTheme="minorEastAsia" w:eastAsiaTheme="minorEastAsia"/>
          <w:bCs/>
          <w:sz w:val="24"/>
          <w:szCs w:val="24"/>
        </w:rPr>
        <w:t xml:space="preserve"> </w:t>
      </w:r>
      <w:r>
        <w:rPr>
          <w:rFonts w:cs="宋体" w:asciiTheme="minorEastAsia" w:hAnsiTheme="minorEastAsia" w:eastAsiaTheme="minorEastAsia"/>
          <w:bCs/>
          <w:sz w:val="24"/>
          <w:szCs w:val="24"/>
        </w:rPr>
        <w:t>自筹,已落实。</w:t>
      </w:r>
    </w:p>
    <w:p>
      <w:pPr>
        <w:spacing w:line="360" w:lineRule="auto"/>
        <w:ind w:firstLine="480"/>
        <w:rPr>
          <w:rFonts w:hint="eastAsia" w:cs="宋体" w:asciiTheme="minorEastAsia" w:hAnsiTheme="minorEastAsia" w:eastAsiaTheme="minorEastAsia"/>
          <w:bCs/>
          <w:sz w:val="24"/>
          <w:szCs w:val="24"/>
        </w:rPr>
      </w:pPr>
      <w:r>
        <w:rPr>
          <w:rFonts w:hint="eastAsia" w:cs="宋体" w:asciiTheme="minorEastAsia" w:hAnsiTheme="minorEastAsia" w:eastAsiaTheme="minorEastAsia"/>
          <w:bCs/>
          <w:sz w:val="24"/>
          <w:szCs w:val="24"/>
        </w:rPr>
        <w:t>六、投标人资格</w:t>
      </w:r>
      <w:r>
        <w:rPr>
          <w:rFonts w:cs="宋体" w:asciiTheme="minorEastAsia" w:hAnsiTheme="minorEastAsia" w:eastAsiaTheme="minorEastAsia"/>
          <w:bCs/>
          <w:sz w:val="24"/>
          <w:szCs w:val="24"/>
        </w:rPr>
        <w:t>:</w:t>
      </w:r>
    </w:p>
    <w:p>
      <w:pPr>
        <w:spacing w:line="360" w:lineRule="auto"/>
        <w:ind w:firstLine="480"/>
        <w:rPr>
          <w:rFonts w:hint="eastAsia" w:cs="宋体" w:asciiTheme="minorEastAsia" w:hAnsiTheme="minorEastAsia" w:eastAsiaTheme="minorEastAsia"/>
          <w:bCs/>
          <w:sz w:val="24"/>
          <w:szCs w:val="24"/>
        </w:rPr>
      </w:pPr>
      <w:r>
        <w:rPr>
          <w:rFonts w:hint="eastAsia" w:cs="宋体" w:asciiTheme="minorEastAsia" w:hAnsiTheme="minorEastAsia" w:eastAsiaTheme="minorEastAsia"/>
          <w:bCs/>
          <w:sz w:val="24"/>
          <w:szCs w:val="24"/>
          <w:lang w:val="en-US" w:eastAsia="zh-CN"/>
        </w:rPr>
        <w:t>1</w:t>
      </w:r>
      <w:r>
        <w:rPr>
          <w:rFonts w:hint="eastAsia" w:cs="宋体" w:asciiTheme="minorEastAsia" w:hAnsiTheme="minorEastAsia" w:eastAsiaTheme="minorEastAsia"/>
          <w:bCs/>
          <w:sz w:val="24"/>
          <w:szCs w:val="24"/>
        </w:rPr>
        <w:t>、</w:t>
      </w:r>
      <w:r>
        <w:rPr>
          <w:rFonts w:hint="eastAsia" w:cs="宋体" w:asciiTheme="minorEastAsia" w:hAnsiTheme="minorEastAsia" w:eastAsiaTheme="minorEastAsia"/>
          <w:bCs/>
          <w:sz w:val="24"/>
          <w:szCs w:val="24"/>
          <w:lang w:eastAsia="zh-CN"/>
        </w:rPr>
        <w:t>具有独立法人资质；</w:t>
      </w:r>
    </w:p>
    <w:p>
      <w:pPr>
        <w:spacing w:line="360" w:lineRule="auto"/>
        <w:ind w:firstLine="480"/>
        <w:rPr>
          <w:rFonts w:hint="eastAsia" w:cs="宋体" w:asciiTheme="minorEastAsia" w:hAnsiTheme="minorEastAsia" w:eastAsiaTheme="minorEastAsia"/>
          <w:bCs/>
          <w:sz w:val="24"/>
          <w:szCs w:val="24"/>
        </w:rPr>
      </w:pPr>
      <w:r>
        <w:rPr>
          <w:rFonts w:hint="eastAsia" w:cs="宋体" w:asciiTheme="minorEastAsia" w:hAnsiTheme="minorEastAsia" w:eastAsiaTheme="minorEastAsia"/>
          <w:bCs/>
          <w:sz w:val="24"/>
          <w:szCs w:val="24"/>
          <w:lang w:val="en-US" w:eastAsia="zh-CN"/>
        </w:rPr>
        <w:t>2</w:t>
      </w:r>
      <w:r>
        <w:rPr>
          <w:rFonts w:hint="eastAsia" w:cs="宋体" w:asciiTheme="minorEastAsia" w:hAnsiTheme="minorEastAsia" w:eastAsiaTheme="minorEastAsia"/>
          <w:bCs/>
          <w:sz w:val="24"/>
          <w:szCs w:val="24"/>
        </w:rPr>
        <w:t>、具有履行合同所必需的设备和专业技术能力；</w:t>
      </w:r>
    </w:p>
    <w:p>
      <w:pPr>
        <w:spacing w:line="360" w:lineRule="auto"/>
        <w:ind w:firstLine="480"/>
        <w:rPr>
          <w:rFonts w:hint="eastAsia" w:cs="宋体" w:asciiTheme="minorEastAsia" w:hAnsiTheme="minorEastAsia" w:eastAsiaTheme="minorEastAsia"/>
          <w:bCs/>
          <w:sz w:val="24"/>
          <w:szCs w:val="24"/>
        </w:rPr>
      </w:pPr>
      <w:r>
        <w:rPr>
          <w:rFonts w:hint="eastAsia" w:cs="宋体" w:asciiTheme="minorEastAsia" w:hAnsiTheme="minorEastAsia" w:eastAsiaTheme="minorEastAsia"/>
          <w:bCs/>
          <w:sz w:val="24"/>
          <w:szCs w:val="24"/>
          <w:lang w:val="en-US" w:eastAsia="zh-CN"/>
        </w:rPr>
        <w:t>3</w:t>
      </w:r>
      <w:r>
        <w:rPr>
          <w:rFonts w:hint="eastAsia" w:cs="宋体" w:asciiTheme="minorEastAsia" w:hAnsiTheme="minorEastAsia" w:eastAsiaTheme="minorEastAsia"/>
          <w:bCs/>
          <w:sz w:val="24"/>
          <w:szCs w:val="24"/>
        </w:rPr>
        <w:t>、具有完整的售后服务体系，</w:t>
      </w:r>
      <w:r>
        <w:rPr>
          <w:rFonts w:hint="eastAsia" w:cs="宋体" w:asciiTheme="minorEastAsia" w:hAnsiTheme="minorEastAsia" w:eastAsiaTheme="minorEastAsia"/>
          <w:bCs/>
          <w:sz w:val="24"/>
          <w:szCs w:val="24"/>
          <w:lang w:eastAsia="zh-CN"/>
        </w:rPr>
        <w:t>在合肥市需有实验室（投标时需提供实验场所具体地址），具备</w:t>
      </w:r>
      <w:r>
        <w:rPr>
          <w:rFonts w:hint="eastAsia" w:cs="宋体" w:asciiTheme="minorEastAsia" w:hAnsiTheme="minorEastAsia" w:eastAsiaTheme="minorEastAsia"/>
          <w:bCs/>
          <w:sz w:val="24"/>
          <w:szCs w:val="24"/>
          <w:lang w:val="en-US" w:eastAsia="zh-CN"/>
        </w:rPr>
        <w:t>4小时快速响应机制，</w:t>
      </w:r>
      <w:r>
        <w:rPr>
          <w:rFonts w:hint="eastAsia" w:cs="宋体" w:asciiTheme="minorEastAsia" w:hAnsiTheme="minorEastAsia" w:eastAsiaTheme="minorEastAsia"/>
          <w:bCs/>
          <w:sz w:val="24"/>
          <w:szCs w:val="24"/>
        </w:rPr>
        <w:t>能提供良好的技术支持；</w:t>
      </w:r>
    </w:p>
    <w:p>
      <w:pPr>
        <w:spacing w:line="360" w:lineRule="auto"/>
        <w:ind w:firstLine="480"/>
        <w:rPr>
          <w:rFonts w:hint="eastAsia" w:cs="宋体" w:asciiTheme="minorEastAsia" w:hAnsiTheme="minorEastAsia" w:eastAsiaTheme="minorEastAsia"/>
          <w:bCs/>
          <w:sz w:val="24"/>
          <w:szCs w:val="24"/>
          <w:lang w:val="en-US" w:eastAsia="zh-CN"/>
        </w:rPr>
      </w:pPr>
      <w:r>
        <w:rPr>
          <w:rFonts w:hint="eastAsia" w:cs="宋体" w:asciiTheme="minorEastAsia" w:hAnsiTheme="minorEastAsia" w:eastAsiaTheme="minorEastAsia"/>
          <w:bCs/>
          <w:sz w:val="24"/>
          <w:szCs w:val="24"/>
          <w:lang w:val="en-US" w:eastAsia="zh-CN"/>
        </w:rPr>
        <w:t>4、具有总公司或总部的授权代理资格也可参与投标，投标时需提供授权代理资料；</w:t>
      </w:r>
    </w:p>
    <w:p>
      <w:pPr>
        <w:spacing w:line="360" w:lineRule="auto"/>
        <w:ind w:firstLine="480"/>
        <w:rPr>
          <w:rFonts w:hint="eastAsia" w:cs="宋体" w:asciiTheme="minorEastAsia" w:hAnsiTheme="minorEastAsia" w:eastAsiaTheme="minorEastAsia"/>
          <w:bCs/>
          <w:sz w:val="24"/>
          <w:szCs w:val="24"/>
        </w:rPr>
      </w:pPr>
      <w:r>
        <w:rPr>
          <w:rFonts w:hint="eastAsia" w:cs="宋体" w:asciiTheme="minorEastAsia" w:hAnsiTheme="minorEastAsia" w:eastAsiaTheme="minorEastAsia"/>
          <w:bCs/>
          <w:sz w:val="24"/>
          <w:szCs w:val="24"/>
          <w:lang w:val="en-US" w:eastAsia="zh-CN"/>
        </w:rPr>
        <w:t>5</w:t>
      </w:r>
      <w:r>
        <w:rPr>
          <w:rFonts w:hint="eastAsia" w:cs="宋体" w:asciiTheme="minorEastAsia" w:hAnsiTheme="minorEastAsia" w:eastAsiaTheme="minorEastAsia"/>
          <w:bCs/>
          <w:sz w:val="24"/>
          <w:szCs w:val="24"/>
        </w:rPr>
        <w:t>、</w:t>
      </w:r>
      <w:r>
        <w:rPr>
          <w:rFonts w:hint="eastAsia" w:cs="宋体" w:asciiTheme="minorEastAsia" w:hAnsiTheme="minorEastAsia" w:eastAsiaTheme="minorEastAsia"/>
          <w:bCs/>
          <w:sz w:val="24"/>
          <w:szCs w:val="24"/>
          <w:lang w:eastAsia="zh-CN"/>
        </w:rPr>
        <w:t>具有良好的企业资信，企业无不良业绩</w:t>
      </w:r>
      <w:r>
        <w:rPr>
          <w:rFonts w:hint="eastAsia" w:cs="宋体" w:asciiTheme="minorEastAsia" w:hAnsiTheme="minorEastAsia" w:eastAsiaTheme="minorEastAsia"/>
          <w:bCs/>
          <w:sz w:val="24"/>
          <w:szCs w:val="24"/>
        </w:rPr>
        <w:t>；</w:t>
      </w:r>
    </w:p>
    <w:p>
      <w:pPr>
        <w:spacing w:line="360" w:lineRule="auto"/>
        <w:ind w:firstLine="480"/>
        <w:rPr>
          <w:rFonts w:cs="宋体" w:asciiTheme="minorEastAsia" w:hAnsiTheme="minorEastAsia" w:eastAsiaTheme="minorEastAsia"/>
          <w:bCs/>
          <w:sz w:val="24"/>
          <w:szCs w:val="24"/>
        </w:rPr>
      </w:pPr>
      <w:r>
        <w:rPr>
          <w:rFonts w:hint="eastAsia" w:cs="宋体" w:asciiTheme="minorEastAsia" w:hAnsiTheme="minorEastAsia" w:eastAsiaTheme="minorEastAsia"/>
          <w:bCs/>
          <w:sz w:val="24"/>
          <w:szCs w:val="24"/>
          <w:lang w:eastAsia="zh-CN"/>
        </w:rPr>
        <w:t>七、</w:t>
      </w:r>
      <w:r>
        <w:rPr>
          <w:rFonts w:cs="宋体" w:asciiTheme="minorEastAsia" w:hAnsiTheme="minorEastAsia" w:eastAsiaTheme="minorEastAsia"/>
          <w:bCs/>
          <w:sz w:val="24"/>
          <w:szCs w:val="24"/>
        </w:rPr>
        <w:t>标段划分:</w:t>
      </w:r>
      <w:r>
        <w:rPr>
          <w:rFonts w:hint="eastAsia" w:cs="宋体" w:asciiTheme="minorEastAsia" w:hAnsiTheme="minorEastAsia" w:eastAsiaTheme="minorEastAsia"/>
          <w:bCs/>
          <w:sz w:val="24"/>
          <w:szCs w:val="24"/>
        </w:rPr>
        <w:t xml:space="preserve"> </w:t>
      </w:r>
      <w:r>
        <w:rPr>
          <w:rFonts w:hint="eastAsia" w:asciiTheme="minorEastAsia" w:hAnsiTheme="minorEastAsia" w:eastAsiaTheme="minorEastAsia"/>
          <w:bCs/>
          <w:sz w:val="24"/>
          <w:szCs w:val="24"/>
          <w:lang w:eastAsia="zh-CN"/>
        </w:rPr>
        <w:t>本项目分第一标段（</w:t>
      </w:r>
      <w:r>
        <w:rPr>
          <w:rFonts w:hint="eastAsia" w:asciiTheme="minorEastAsia" w:hAnsiTheme="minorEastAsia" w:eastAsiaTheme="minorEastAsia"/>
          <w:bCs/>
          <w:sz w:val="24"/>
          <w:szCs w:val="24"/>
        </w:rPr>
        <w:t>JCZX-201</w:t>
      </w:r>
      <w:r>
        <w:rPr>
          <w:rFonts w:hint="eastAsia" w:asciiTheme="minorEastAsia" w:hAnsiTheme="minorEastAsia" w:eastAsiaTheme="minorEastAsia"/>
          <w:bCs/>
          <w:sz w:val="24"/>
          <w:szCs w:val="24"/>
          <w:lang w:val="en-US" w:eastAsia="zh-CN"/>
        </w:rPr>
        <w:t>81123-01</w:t>
      </w:r>
      <w:r>
        <w:rPr>
          <w:rFonts w:hint="eastAsia" w:asciiTheme="minorEastAsia" w:hAnsiTheme="minorEastAsia" w:eastAsiaTheme="minorEastAsia"/>
          <w:bCs/>
          <w:sz w:val="24"/>
          <w:szCs w:val="24"/>
          <w:lang w:eastAsia="zh-CN"/>
        </w:rPr>
        <w:t>）与第二标段（</w:t>
      </w:r>
      <w:r>
        <w:rPr>
          <w:rFonts w:hint="eastAsia" w:asciiTheme="minorEastAsia" w:hAnsiTheme="minorEastAsia" w:eastAsiaTheme="minorEastAsia"/>
          <w:bCs/>
          <w:sz w:val="24"/>
          <w:szCs w:val="24"/>
        </w:rPr>
        <w:t>JCZX-201</w:t>
      </w:r>
      <w:r>
        <w:rPr>
          <w:rFonts w:hint="eastAsia" w:asciiTheme="minorEastAsia" w:hAnsiTheme="minorEastAsia" w:eastAsiaTheme="minorEastAsia"/>
          <w:bCs/>
          <w:sz w:val="24"/>
          <w:szCs w:val="24"/>
          <w:lang w:val="en-US" w:eastAsia="zh-CN"/>
        </w:rPr>
        <w:t>81123-02</w:t>
      </w:r>
      <w:r>
        <w:rPr>
          <w:rFonts w:hint="eastAsia" w:asciiTheme="minorEastAsia" w:hAnsiTheme="minorEastAsia" w:eastAsiaTheme="minorEastAsia"/>
          <w:bCs/>
          <w:sz w:val="24"/>
          <w:szCs w:val="24"/>
          <w:lang w:eastAsia="zh-CN"/>
        </w:rPr>
        <w:t>）</w:t>
      </w:r>
    </w:p>
    <w:p>
      <w:pPr>
        <w:spacing w:line="360" w:lineRule="auto"/>
        <w:ind w:firstLine="480"/>
        <w:rPr>
          <w:rFonts w:hint="eastAsia" w:cs="宋体" w:asciiTheme="minorEastAsia" w:hAnsiTheme="minorEastAsia" w:eastAsiaTheme="minorEastAsia"/>
          <w:bCs/>
          <w:sz w:val="24"/>
          <w:szCs w:val="24"/>
          <w:lang w:eastAsia="zh-CN"/>
        </w:rPr>
      </w:pPr>
      <w:r>
        <w:rPr>
          <w:rFonts w:hint="eastAsia" w:cs="宋体" w:asciiTheme="minorEastAsia" w:hAnsiTheme="minorEastAsia" w:eastAsiaTheme="minorEastAsia"/>
          <w:bCs/>
          <w:sz w:val="24"/>
          <w:szCs w:val="24"/>
          <w:lang w:eastAsia="zh-CN"/>
        </w:rPr>
        <w:t>八、服务需求：</w:t>
      </w:r>
    </w:p>
    <w:p>
      <w:pPr>
        <w:spacing w:line="360" w:lineRule="auto"/>
        <w:ind w:firstLine="48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1、按照采购</w:t>
      </w:r>
      <w:r>
        <w:rPr>
          <w:rFonts w:hint="eastAsia" w:asciiTheme="minorEastAsia" w:hAnsiTheme="minorEastAsia" w:eastAsiaTheme="minorEastAsia"/>
          <w:bCs/>
          <w:sz w:val="24"/>
          <w:szCs w:val="24"/>
          <w:lang w:eastAsia="zh-CN"/>
        </w:rPr>
        <w:t>方</w:t>
      </w:r>
      <w:r>
        <w:rPr>
          <w:rFonts w:hint="eastAsia" w:asciiTheme="minorEastAsia" w:hAnsiTheme="minorEastAsia" w:eastAsiaTheme="minorEastAsia"/>
          <w:bCs/>
          <w:sz w:val="24"/>
          <w:szCs w:val="24"/>
        </w:rPr>
        <w:t>提供的《设备清单》（</w:t>
      </w:r>
      <w:r>
        <w:rPr>
          <w:rFonts w:hint="eastAsia" w:asciiTheme="minorEastAsia" w:hAnsiTheme="minorEastAsia" w:eastAsiaTheme="minorEastAsia"/>
          <w:bCs/>
          <w:sz w:val="24"/>
          <w:szCs w:val="24"/>
          <w:lang w:eastAsia="zh-CN"/>
        </w:rPr>
        <w:t>第一标段</w:t>
      </w:r>
      <w:r>
        <w:rPr>
          <w:rFonts w:hint="eastAsia" w:asciiTheme="minorEastAsia" w:hAnsiTheme="minorEastAsia" w:eastAsiaTheme="minorEastAsia"/>
          <w:bCs/>
          <w:sz w:val="24"/>
          <w:szCs w:val="24"/>
        </w:rPr>
        <w:t>见附件</w:t>
      </w:r>
      <w:r>
        <w:rPr>
          <w:rFonts w:hint="eastAsia" w:asciiTheme="minorEastAsia" w:hAnsiTheme="minorEastAsia" w:eastAsiaTheme="minorEastAsia"/>
          <w:bCs/>
          <w:sz w:val="24"/>
          <w:szCs w:val="24"/>
          <w:lang w:val="en-US" w:eastAsia="zh-CN"/>
        </w:rPr>
        <w:t>5，第二标段见附件6</w:t>
      </w:r>
      <w:r>
        <w:rPr>
          <w:rFonts w:hint="eastAsia" w:asciiTheme="minorEastAsia" w:hAnsiTheme="minorEastAsia" w:eastAsiaTheme="minorEastAsia"/>
          <w:bCs/>
          <w:sz w:val="24"/>
          <w:szCs w:val="24"/>
        </w:rPr>
        <w:t>），根据所对应的国家计量检定规程、国家校准规范等技术文件组织开展对设备的</w:t>
      </w:r>
      <w:r>
        <w:rPr>
          <w:rFonts w:hint="eastAsia" w:asciiTheme="minorEastAsia" w:hAnsiTheme="minorEastAsia" w:eastAsiaTheme="minorEastAsia"/>
          <w:bCs/>
          <w:sz w:val="24"/>
          <w:szCs w:val="24"/>
          <w:lang w:eastAsia="zh-CN"/>
        </w:rPr>
        <w:t>计量</w:t>
      </w:r>
      <w:r>
        <w:rPr>
          <w:rFonts w:hint="eastAsia" w:asciiTheme="minorEastAsia" w:hAnsiTheme="minorEastAsia" w:eastAsiaTheme="minorEastAsia"/>
          <w:bCs/>
          <w:sz w:val="24"/>
          <w:szCs w:val="24"/>
        </w:rPr>
        <w:t>服务，使检测设备的量值能溯源到SI单位或国家计量基准，并出具校准证书</w:t>
      </w:r>
      <w:r>
        <w:rPr>
          <w:rFonts w:hint="eastAsia" w:asciiTheme="minorEastAsia" w:hAnsiTheme="minorEastAsia" w:eastAsiaTheme="minorEastAsia"/>
          <w:bCs/>
          <w:sz w:val="24"/>
          <w:szCs w:val="24"/>
          <w:lang w:eastAsia="zh-CN"/>
        </w:rPr>
        <w:t>，如需检定的项目，由中标商一并负责</w:t>
      </w:r>
      <w:r>
        <w:rPr>
          <w:rFonts w:hint="eastAsia" w:asciiTheme="minorEastAsia" w:hAnsiTheme="minorEastAsia" w:eastAsiaTheme="minorEastAsia"/>
          <w:bCs/>
          <w:sz w:val="24"/>
          <w:szCs w:val="24"/>
        </w:rPr>
        <w:t>。如校准设备清单中部分检测项供应商不具备</w:t>
      </w:r>
      <w:r>
        <w:rPr>
          <w:rFonts w:hint="eastAsia" w:asciiTheme="minorEastAsia" w:hAnsiTheme="minorEastAsia" w:eastAsiaTheme="minorEastAsia"/>
          <w:bCs/>
          <w:sz w:val="24"/>
          <w:szCs w:val="24"/>
          <w:lang w:eastAsia="zh-CN"/>
        </w:rPr>
        <w:t>计量授权证书或</w:t>
      </w:r>
      <w:r>
        <w:rPr>
          <w:rFonts w:hint="eastAsia" w:asciiTheme="minorEastAsia" w:hAnsiTheme="minorEastAsia" w:eastAsiaTheme="minorEastAsia"/>
          <w:bCs/>
          <w:sz w:val="24"/>
          <w:szCs w:val="24"/>
        </w:rPr>
        <w:t xml:space="preserve"> CNAS 资质的服务项报经采购</w:t>
      </w:r>
      <w:r>
        <w:rPr>
          <w:rFonts w:hint="eastAsia" w:asciiTheme="minorEastAsia" w:hAnsiTheme="minorEastAsia" w:eastAsiaTheme="minorEastAsia"/>
          <w:bCs/>
          <w:sz w:val="24"/>
          <w:szCs w:val="24"/>
          <w:lang w:eastAsia="zh-CN"/>
        </w:rPr>
        <w:t>方</w:t>
      </w:r>
      <w:r>
        <w:rPr>
          <w:rFonts w:hint="eastAsia" w:asciiTheme="minorEastAsia" w:hAnsiTheme="minorEastAsia" w:eastAsiaTheme="minorEastAsia"/>
          <w:bCs/>
          <w:sz w:val="24"/>
          <w:szCs w:val="24"/>
        </w:rPr>
        <w:t>同意，可委托其他具备同等资质的单位承接且中标供应商须对所有服务全权负责</w:t>
      </w:r>
      <w:r>
        <w:rPr>
          <w:rFonts w:hint="eastAsia" w:asciiTheme="minorEastAsia" w:hAnsiTheme="minorEastAsia" w:eastAsiaTheme="minorEastAsia"/>
          <w:bCs/>
          <w:sz w:val="24"/>
          <w:szCs w:val="24"/>
          <w:lang w:val="en-US" w:eastAsia="zh-CN"/>
        </w:rPr>
        <w:t>，但委外单位必须征得招标单位的同意，</w:t>
      </w:r>
      <w:r>
        <w:rPr>
          <w:rFonts w:hint="eastAsia" w:asciiTheme="minorEastAsia" w:hAnsiTheme="minorEastAsia" w:eastAsiaTheme="minorEastAsia"/>
          <w:bCs/>
          <w:sz w:val="24"/>
          <w:szCs w:val="24"/>
        </w:rPr>
        <w:t>投标供应商自行考虑投标风险。</w:t>
      </w:r>
    </w:p>
    <w:p>
      <w:pPr>
        <w:spacing w:line="360" w:lineRule="auto"/>
        <w:ind w:firstLine="480"/>
        <w:rPr>
          <w:rFonts w:hint="eastAsia" w:asciiTheme="minorEastAsia" w:hAnsiTheme="minorEastAsia" w:eastAsiaTheme="minorEastAsia"/>
          <w:bCs/>
          <w:sz w:val="24"/>
          <w:szCs w:val="24"/>
          <w:lang w:eastAsia="zh-CN"/>
        </w:rPr>
      </w:pPr>
      <w:r>
        <w:rPr>
          <w:rFonts w:hint="eastAsia" w:asciiTheme="minorEastAsia" w:hAnsiTheme="minorEastAsia" w:eastAsiaTheme="minorEastAsia"/>
          <w:bCs/>
          <w:sz w:val="24"/>
          <w:szCs w:val="24"/>
        </w:rPr>
        <w:t>2、对于没有国家检定规程与校准规范的设备，允许按设备参数分别出具校准证书</w:t>
      </w:r>
      <w:r>
        <w:rPr>
          <w:rFonts w:hint="eastAsia" w:asciiTheme="minorEastAsia" w:hAnsiTheme="minorEastAsia" w:eastAsiaTheme="minorEastAsia"/>
          <w:bCs/>
          <w:sz w:val="24"/>
          <w:szCs w:val="24"/>
          <w:lang w:eastAsia="zh-CN"/>
        </w:rPr>
        <w:t>。</w:t>
      </w:r>
    </w:p>
    <w:p>
      <w:pPr>
        <w:spacing w:line="360" w:lineRule="auto"/>
        <w:ind w:firstLine="48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3、进行</w:t>
      </w:r>
      <w:r>
        <w:rPr>
          <w:rFonts w:hint="eastAsia" w:asciiTheme="minorEastAsia" w:hAnsiTheme="minorEastAsia" w:eastAsiaTheme="minorEastAsia"/>
          <w:bCs/>
          <w:sz w:val="24"/>
          <w:szCs w:val="24"/>
          <w:lang w:eastAsia="zh-CN"/>
        </w:rPr>
        <w:t>计量</w:t>
      </w:r>
      <w:r>
        <w:rPr>
          <w:rFonts w:hint="eastAsia" w:asciiTheme="minorEastAsia" w:hAnsiTheme="minorEastAsia" w:eastAsiaTheme="minorEastAsia"/>
          <w:bCs/>
          <w:sz w:val="24"/>
          <w:szCs w:val="24"/>
        </w:rPr>
        <w:t>的设备还包含采购</w:t>
      </w:r>
      <w:r>
        <w:rPr>
          <w:rFonts w:hint="eastAsia" w:asciiTheme="minorEastAsia" w:hAnsiTheme="minorEastAsia" w:eastAsiaTheme="minorEastAsia"/>
          <w:bCs/>
          <w:sz w:val="24"/>
          <w:szCs w:val="24"/>
          <w:lang w:eastAsia="zh-CN"/>
        </w:rPr>
        <w:t>方</w:t>
      </w:r>
      <w:r>
        <w:rPr>
          <w:rFonts w:hint="eastAsia" w:asciiTheme="minorEastAsia" w:hAnsiTheme="minorEastAsia" w:eastAsiaTheme="minorEastAsia"/>
          <w:bCs/>
          <w:sz w:val="24"/>
          <w:szCs w:val="24"/>
        </w:rPr>
        <w:t>新购置或修理后的仪器设备</w:t>
      </w:r>
      <w:r>
        <w:rPr>
          <w:rFonts w:hint="eastAsia" w:asciiTheme="minorEastAsia" w:hAnsiTheme="minorEastAsia" w:eastAsiaTheme="minorEastAsia"/>
          <w:bCs/>
          <w:sz w:val="24"/>
          <w:szCs w:val="24"/>
          <w:lang w:eastAsia="zh-CN"/>
        </w:rPr>
        <w:t>，</w:t>
      </w:r>
      <w:r>
        <w:rPr>
          <w:rFonts w:hint="eastAsia" w:asciiTheme="minorEastAsia" w:hAnsiTheme="minorEastAsia" w:eastAsiaTheme="minorEastAsia"/>
          <w:bCs/>
          <w:sz w:val="24"/>
          <w:szCs w:val="24"/>
        </w:rPr>
        <w:t>校准价格由采购</w:t>
      </w:r>
      <w:r>
        <w:rPr>
          <w:rFonts w:hint="eastAsia" w:asciiTheme="minorEastAsia" w:hAnsiTheme="minorEastAsia" w:eastAsiaTheme="minorEastAsia"/>
          <w:bCs/>
          <w:sz w:val="24"/>
          <w:szCs w:val="24"/>
          <w:lang w:eastAsia="zh-CN"/>
        </w:rPr>
        <w:t>方</w:t>
      </w:r>
      <w:r>
        <w:rPr>
          <w:rFonts w:hint="eastAsia" w:asciiTheme="minorEastAsia" w:hAnsiTheme="minorEastAsia" w:eastAsiaTheme="minorEastAsia"/>
          <w:bCs/>
          <w:sz w:val="24"/>
          <w:szCs w:val="24"/>
        </w:rPr>
        <w:t>另行支付，另行支付的费用不包含在本项目投标总价中。</w:t>
      </w:r>
    </w:p>
    <w:p>
      <w:pPr>
        <w:spacing w:line="360" w:lineRule="auto"/>
        <w:ind w:firstLine="48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lang w:eastAsia="zh-CN"/>
        </w:rPr>
        <w:t>九、</w:t>
      </w:r>
      <w:r>
        <w:rPr>
          <w:rFonts w:hint="eastAsia" w:asciiTheme="minorEastAsia" w:hAnsiTheme="minorEastAsia" w:eastAsiaTheme="minorEastAsia"/>
          <w:bCs/>
          <w:sz w:val="24"/>
          <w:szCs w:val="24"/>
        </w:rPr>
        <w:t>服务方式</w:t>
      </w:r>
    </w:p>
    <w:p>
      <w:pPr>
        <w:spacing w:line="360" w:lineRule="auto"/>
        <w:ind w:firstLine="48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1、中标供应商到业主单位工作场所进行现场</w:t>
      </w:r>
      <w:r>
        <w:rPr>
          <w:rFonts w:hint="eastAsia" w:asciiTheme="minorEastAsia" w:hAnsiTheme="minorEastAsia" w:eastAsiaTheme="minorEastAsia"/>
          <w:bCs/>
          <w:sz w:val="24"/>
          <w:szCs w:val="24"/>
          <w:lang w:eastAsia="zh-CN"/>
        </w:rPr>
        <w:t>检定</w:t>
      </w:r>
      <w:r>
        <w:rPr>
          <w:rFonts w:hint="eastAsia" w:asciiTheme="minorEastAsia" w:hAnsiTheme="minorEastAsia" w:eastAsiaTheme="minorEastAsia"/>
          <w:bCs/>
          <w:sz w:val="24"/>
          <w:szCs w:val="24"/>
        </w:rPr>
        <w:t>校准服务；</w:t>
      </w:r>
    </w:p>
    <w:p>
      <w:pPr>
        <w:spacing w:line="360" w:lineRule="auto"/>
        <w:ind w:firstLine="48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2、中标供应商将业主仪器设备取回中标方实验室进行</w:t>
      </w:r>
      <w:r>
        <w:rPr>
          <w:rFonts w:hint="eastAsia" w:asciiTheme="minorEastAsia" w:hAnsiTheme="minorEastAsia" w:eastAsiaTheme="minorEastAsia"/>
          <w:bCs/>
          <w:sz w:val="24"/>
          <w:szCs w:val="24"/>
          <w:lang w:eastAsia="zh-CN"/>
        </w:rPr>
        <w:t>检定</w:t>
      </w:r>
      <w:r>
        <w:rPr>
          <w:rFonts w:hint="eastAsia" w:asciiTheme="minorEastAsia" w:hAnsiTheme="minorEastAsia" w:eastAsiaTheme="minorEastAsia"/>
          <w:bCs/>
          <w:sz w:val="24"/>
          <w:szCs w:val="24"/>
        </w:rPr>
        <w:t>校准服务；</w:t>
      </w:r>
    </w:p>
    <w:p>
      <w:pPr>
        <w:spacing w:line="360" w:lineRule="auto"/>
        <w:ind w:firstLine="480"/>
        <w:rPr>
          <w:rFonts w:hint="eastAsia" w:asciiTheme="minorEastAsia" w:hAnsiTheme="minorEastAsia" w:eastAsiaTheme="minorEastAsia"/>
          <w:bCs/>
          <w:sz w:val="24"/>
          <w:szCs w:val="24"/>
          <w:lang w:eastAsia="zh-CN"/>
        </w:rPr>
      </w:pPr>
      <w:r>
        <w:rPr>
          <w:rFonts w:hint="eastAsia" w:asciiTheme="minorEastAsia" w:hAnsiTheme="minorEastAsia" w:eastAsiaTheme="minorEastAsia"/>
          <w:bCs/>
          <w:sz w:val="24"/>
          <w:szCs w:val="24"/>
        </w:rPr>
        <w:t>3、</w:t>
      </w:r>
      <w:r>
        <w:rPr>
          <w:rFonts w:hint="eastAsia" w:asciiTheme="minorEastAsia" w:hAnsiTheme="minorEastAsia" w:eastAsiaTheme="minorEastAsia"/>
          <w:bCs/>
          <w:sz w:val="24"/>
          <w:szCs w:val="24"/>
          <w:lang w:eastAsia="zh-CN"/>
        </w:rPr>
        <w:t>不接受邮寄仪器的形式。</w:t>
      </w:r>
    </w:p>
    <w:p>
      <w:pPr>
        <w:spacing w:line="360" w:lineRule="auto"/>
        <w:ind w:firstLine="48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lang w:eastAsia="zh-CN"/>
        </w:rPr>
        <w:t>十</w:t>
      </w:r>
      <w:r>
        <w:rPr>
          <w:rFonts w:hint="eastAsia" w:asciiTheme="minorEastAsia" w:hAnsiTheme="minorEastAsia" w:eastAsiaTheme="minorEastAsia"/>
          <w:bCs/>
          <w:sz w:val="24"/>
          <w:szCs w:val="24"/>
        </w:rPr>
        <w:t>、时限要求</w:t>
      </w:r>
    </w:p>
    <w:p>
      <w:pPr>
        <w:spacing w:line="360" w:lineRule="auto"/>
        <w:ind w:firstLine="480"/>
        <w:rPr>
          <w:rFonts w:hint="eastAsia" w:asciiTheme="minorEastAsia" w:hAnsiTheme="minorEastAsia" w:eastAsiaTheme="minorEastAsia"/>
          <w:bCs/>
          <w:sz w:val="24"/>
          <w:szCs w:val="24"/>
          <w:lang w:val="en-US" w:eastAsia="zh-CN"/>
        </w:rPr>
      </w:pPr>
      <w:r>
        <w:rPr>
          <w:rFonts w:hint="eastAsia" w:asciiTheme="minorEastAsia" w:hAnsiTheme="minorEastAsia" w:eastAsiaTheme="minorEastAsia"/>
          <w:bCs/>
          <w:sz w:val="24"/>
          <w:szCs w:val="24"/>
        </w:rPr>
        <w:t>中标供应商</w:t>
      </w:r>
      <w:r>
        <w:rPr>
          <w:rFonts w:hint="eastAsia" w:asciiTheme="minorEastAsia" w:hAnsiTheme="minorEastAsia" w:eastAsiaTheme="minorEastAsia"/>
          <w:bCs/>
          <w:sz w:val="24"/>
          <w:szCs w:val="24"/>
          <w:lang w:eastAsia="zh-CN"/>
        </w:rPr>
        <w:t>在确定中标后的三个工作日内，</w:t>
      </w:r>
      <w:r>
        <w:rPr>
          <w:rFonts w:hint="eastAsia" w:asciiTheme="minorEastAsia" w:hAnsiTheme="minorEastAsia" w:eastAsiaTheme="minorEastAsia"/>
          <w:bCs/>
          <w:sz w:val="24"/>
          <w:szCs w:val="24"/>
        </w:rPr>
        <w:t>安排校准服务工作，</w:t>
      </w:r>
      <w:r>
        <w:rPr>
          <w:rFonts w:hint="eastAsia" w:asciiTheme="minorEastAsia" w:hAnsiTheme="minorEastAsia" w:eastAsiaTheme="minorEastAsia"/>
          <w:bCs/>
          <w:sz w:val="24"/>
          <w:szCs w:val="24"/>
          <w:lang w:eastAsia="zh-CN"/>
        </w:rPr>
        <w:t>且在完成现场检定校准工作后的</w:t>
      </w:r>
      <w:r>
        <w:rPr>
          <w:rFonts w:hint="eastAsia" w:asciiTheme="minorEastAsia" w:hAnsiTheme="minorEastAsia" w:eastAsiaTheme="minorEastAsia"/>
          <w:bCs/>
          <w:sz w:val="24"/>
          <w:szCs w:val="24"/>
          <w:lang w:val="en-US" w:eastAsia="zh-CN"/>
        </w:rPr>
        <w:t>4个工作日内，出具至少95%的证书并提供给业主方。</w:t>
      </w:r>
    </w:p>
    <w:p>
      <w:pPr>
        <w:spacing w:line="360" w:lineRule="auto"/>
        <w:ind w:firstLine="48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lang w:eastAsia="zh-CN"/>
        </w:rPr>
        <w:t>十一</w:t>
      </w:r>
      <w:r>
        <w:rPr>
          <w:rFonts w:hint="eastAsia" w:asciiTheme="minorEastAsia" w:hAnsiTheme="minorEastAsia" w:eastAsiaTheme="minorEastAsia"/>
          <w:bCs/>
          <w:sz w:val="24"/>
          <w:szCs w:val="24"/>
        </w:rPr>
        <w:t>、报价要求</w:t>
      </w:r>
    </w:p>
    <w:p>
      <w:pPr>
        <w:spacing w:line="360" w:lineRule="auto"/>
        <w:ind w:firstLine="480"/>
        <w:rPr>
          <w:rFonts w:hint="eastAsia" w:asciiTheme="minorEastAsia" w:hAnsiTheme="minorEastAsia" w:eastAsiaTheme="minorEastAsia"/>
          <w:bCs/>
          <w:sz w:val="24"/>
          <w:szCs w:val="24"/>
          <w:lang w:eastAsia="zh-CN"/>
        </w:rPr>
      </w:pPr>
      <w:r>
        <w:rPr>
          <w:rFonts w:hint="eastAsia" w:asciiTheme="minorEastAsia" w:hAnsiTheme="minorEastAsia" w:eastAsiaTheme="minorEastAsia"/>
          <w:bCs/>
          <w:sz w:val="24"/>
          <w:szCs w:val="24"/>
        </w:rPr>
        <w:t>供应商须按招标文件</w:t>
      </w:r>
      <w:r>
        <w:rPr>
          <w:rFonts w:hint="eastAsia" w:asciiTheme="minorEastAsia" w:hAnsiTheme="minorEastAsia" w:eastAsiaTheme="minorEastAsia"/>
          <w:bCs/>
          <w:sz w:val="24"/>
          <w:szCs w:val="24"/>
          <w:lang w:eastAsia="zh-CN"/>
        </w:rPr>
        <w:t>两个标段</w:t>
      </w:r>
      <w:r>
        <w:rPr>
          <w:rFonts w:hint="eastAsia" w:asciiTheme="minorEastAsia" w:hAnsiTheme="minorEastAsia" w:eastAsiaTheme="minorEastAsia"/>
          <w:bCs/>
          <w:sz w:val="24"/>
          <w:szCs w:val="24"/>
        </w:rPr>
        <w:t>分项报价表中列明的设备清单同时报单价及总价，仅有综合单价或仅有总价的，投标无效。总价作为本项目定标的依据，结算时依据投标文件中</w:t>
      </w:r>
      <w:r>
        <w:rPr>
          <w:rFonts w:hint="eastAsia" w:asciiTheme="minorEastAsia" w:hAnsiTheme="minorEastAsia" w:eastAsiaTheme="minorEastAsia"/>
          <w:bCs/>
          <w:sz w:val="24"/>
          <w:szCs w:val="24"/>
          <w:lang w:eastAsia="zh-CN"/>
        </w:rPr>
        <w:t>检定</w:t>
      </w:r>
      <w:r>
        <w:rPr>
          <w:rFonts w:hint="eastAsia" w:asciiTheme="minorEastAsia" w:hAnsiTheme="minorEastAsia" w:eastAsiaTheme="minorEastAsia"/>
          <w:bCs/>
          <w:sz w:val="24"/>
          <w:szCs w:val="24"/>
        </w:rPr>
        <w:t>校准设备的综合单价作为计价依据进行据实结算，但累计结算金额不超过本项目预算。</w:t>
      </w:r>
      <w:r>
        <w:rPr>
          <w:rFonts w:hint="eastAsia" w:asciiTheme="minorEastAsia" w:hAnsiTheme="minorEastAsia" w:eastAsiaTheme="minorEastAsia"/>
          <w:bCs/>
          <w:sz w:val="24"/>
          <w:szCs w:val="24"/>
          <w:lang w:eastAsia="zh-CN"/>
        </w:rPr>
        <w:t>所有报价不得超过皖价费[2014]146 号文件收费标准。</w:t>
      </w:r>
    </w:p>
    <w:p>
      <w:pPr>
        <w:spacing w:line="360" w:lineRule="auto"/>
        <w:ind w:firstLine="48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lang w:eastAsia="zh-CN"/>
        </w:rPr>
        <w:t>十二</w:t>
      </w:r>
      <w:r>
        <w:rPr>
          <w:rFonts w:hint="eastAsia" w:asciiTheme="minorEastAsia" w:hAnsiTheme="minorEastAsia" w:eastAsiaTheme="minorEastAsia"/>
          <w:bCs/>
          <w:sz w:val="24"/>
          <w:szCs w:val="24"/>
        </w:rPr>
        <w:t>、确定中标供应商</w:t>
      </w:r>
    </w:p>
    <w:p>
      <w:pPr>
        <w:spacing w:line="360" w:lineRule="auto"/>
        <w:ind w:firstLine="48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本项目中标供应商数量与有效投标供应商数量关系详见下表，原则上对中标供应商平均分配工作任务：</w:t>
      </w:r>
    </w:p>
    <w:tbl>
      <w:tblPr>
        <w:tblStyle w:val="11"/>
        <w:tblW w:w="7640" w:type="dxa"/>
        <w:jc w:val="center"/>
        <w:tblInd w:w="-9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52"/>
        <w:gridCol w:w="3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 w:hRule="atLeast"/>
          <w:jc w:val="center"/>
        </w:trPr>
        <w:tc>
          <w:tcPr>
            <w:tcW w:w="4252"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有效投标供应商数量</w:t>
            </w:r>
          </w:p>
        </w:tc>
        <w:tc>
          <w:tcPr>
            <w:tcW w:w="3388"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中标供应商数量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4252"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rPr>
                <w:rFonts w:hint="eastAsia" w:asciiTheme="minorEastAsia" w:hAnsiTheme="minorEastAsia" w:eastAsiaTheme="minorEastAsia"/>
                <w:bCs/>
                <w:sz w:val="24"/>
                <w:szCs w:val="24"/>
                <w:lang w:eastAsia="zh-CN"/>
              </w:rPr>
            </w:pPr>
            <w:r>
              <w:rPr>
                <w:rFonts w:hint="eastAsia" w:asciiTheme="minorEastAsia" w:hAnsiTheme="minorEastAsia" w:eastAsiaTheme="minorEastAsia"/>
                <w:bCs/>
                <w:sz w:val="24"/>
                <w:szCs w:val="24"/>
              </w:rPr>
              <w:t>3家</w:t>
            </w:r>
            <w:r>
              <w:rPr>
                <w:rFonts w:hint="eastAsia" w:asciiTheme="minorEastAsia" w:hAnsiTheme="minorEastAsia" w:eastAsiaTheme="minorEastAsia"/>
                <w:bCs/>
                <w:sz w:val="24"/>
                <w:szCs w:val="24"/>
                <w:lang w:eastAsia="zh-CN"/>
              </w:rPr>
              <w:t>及以上</w:t>
            </w:r>
          </w:p>
        </w:tc>
        <w:tc>
          <w:tcPr>
            <w:tcW w:w="3388"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lang w:val="en-US" w:eastAsia="zh-CN"/>
              </w:rPr>
              <w:t>1</w:t>
            </w:r>
            <w:r>
              <w:rPr>
                <w:rFonts w:hint="eastAsia" w:asciiTheme="minorEastAsia" w:hAnsiTheme="minorEastAsia" w:eastAsiaTheme="minorEastAsia"/>
                <w:bCs/>
                <w:sz w:val="24"/>
                <w:szCs w:val="24"/>
              </w:rPr>
              <w:t>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4252"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2家及以下</w:t>
            </w:r>
          </w:p>
        </w:tc>
        <w:tc>
          <w:tcPr>
            <w:tcW w:w="3388"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流标</w:t>
            </w:r>
          </w:p>
        </w:tc>
      </w:tr>
    </w:tbl>
    <w:p>
      <w:pPr>
        <w:spacing w:line="360" w:lineRule="auto"/>
        <w:ind w:firstLine="480"/>
        <w:rPr>
          <w:rFonts w:hint="eastAsia" w:asciiTheme="minorEastAsia" w:hAnsiTheme="minorEastAsia" w:eastAsiaTheme="minorEastAsia"/>
          <w:bCs/>
          <w:sz w:val="24"/>
          <w:szCs w:val="24"/>
          <w:lang w:eastAsia="zh-CN"/>
        </w:rPr>
      </w:pPr>
    </w:p>
    <w:p>
      <w:pPr>
        <w:numPr>
          <w:ilvl w:val="0"/>
          <w:numId w:val="1"/>
        </w:numPr>
        <w:spacing w:line="360" w:lineRule="auto"/>
        <w:ind w:firstLine="480"/>
        <w:rPr>
          <w:rFonts w:hint="eastAsia" w:asciiTheme="minorEastAsia" w:hAnsiTheme="minorEastAsia" w:eastAsiaTheme="minorEastAsia"/>
          <w:bCs/>
          <w:sz w:val="24"/>
          <w:szCs w:val="24"/>
          <w:lang w:eastAsia="zh-CN"/>
        </w:rPr>
      </w:pPr>
      <w:r>
        <w:rPr>
          <w:rFonts w:hint="eastAsia" w:asciiTheme="minorEastAsia" w:hAnsiTheme="minorEastAsia" w:eastAsiaTheme="minorEastAsia"/>
          <w:bCs/>
          <w:sz w:val="24"/>
          <w:szCs w:val="24"/>
          <w:lang w:eastAsia="zh-CN"/>
        </w:rPr>
        <w:t>付款方式</w:t>
      </w:r>
    </w:p>
    <w:p>
      <w:pPr>
        <w:numPr>
          <w:ilvl w:val="0"/>
          <w:numId w:val="0"/>
        </w:numPr>
        <w:spacing w:line="360" w:lineRule="auto"/>
        <w:rPr>
          <w:rFonts w:hint="eastAsia" w:asciiTheme="minorEastAsia" w:hAnsiTheme="minorEastAsia" w:eastAsiaTheme="minorEastAsia"/>
          <w:bCs/>
          <w:sz w:val="24"/>
          <w:szCs w:val="24"/>
          <w:lang w:val="en-US" w:eastAsia="zh-CN"/>
        </w:rPr>
      </w:pPr>
      <w:r>
        <w:rPr>
          <w:rFonts w:hint="eastAsia" w:asciiTheme="minorEastAsia" w:hAnsiTheme="minorEastAsia" w:eastAsiaTheme="minorEastAsia"/>
          <w:bCs/>
          <w:sz w:val="24"/>
          <w:szCs w:val="24"/>
          <w:lang w:val="en-US" w:eastAsia="zh-CN"/>
        </w:rPr>
        <w:t xml:space="preserve">     招标单位在收到中标单位出具的检定校准报告并进行确认验收后，一次性付清计量费用。</w:t>
      </w:r>
    </w:p>
    <w:p>
      <w:pPr>
        <w:numPr>
          <w:ilvl w:val="0"/>
          <w:numId w:val="0"/>
        </w:numPr>
        <w:spacing w:line="360" w:lineRule="auto"/>
        <w:ind w:firstLine="438" w:firstLineChars="200"/>
        <w:rPr>
          <w:rFonts w:hint="eastAsia" w:asciiTheme="minorEastAsia" w:hAnsiTheme="minorEastAsia" w:eastAsiaTheme="minorEastAsia"/>
          <w:bCs/>
          <w:sz w:val="24"/>
          <w:szCs w:val="24"/>
          <w:lang w:eastAsia="zh-CN"/>
        </w:rPr>
      </w:pPr>
    </w:p>
    <w:p>
      <w:pPr>
        <w:numPr>
          <w:ilvl w:val="0"/>
          <w:numId w:val="0"/>
        </w:numPr>
        <w:spacing w:line="360" w:lineRule="auto"/>
        <w:ind w:firstLine="438" w:firstLineChars="200"/>
        <w:rPr>
          <w:rFonts w:hint="eastAsia" w:asciiTheme="minorEastAsia" w:hAnsiTheme="minorEastAsia" w:eastAsiaTheme="minorEastAsia"/>
          <w:bCs/>
          <w:sz w:val="24"/>
          <w:szCs w:val="24"/>
          <w:lang w:eastAsia="zh-CN"/>
        </w:rPr>
      </w:pPr>
    </w:p>
    <w:p>
      <w:pPr>
        <w:numPr>
          <w:ilvl w:val="0"/>
          <w:numId w:val="0"/>
        </w:numPr>
        <w:spacing w:line="360" w:lineRule="auto"/>
        <w:ind w:firstLine="438" w:firstLineChars="200"/>
        <w:rPr>
          <w:rFonts w:hint="eastAsia" w:asciiTheme="minorEastAsia" w:hAnsiTheme="minorEastAsia" w:eastAsiaTheme="minorEastAsia"/>
          <w:bCs/>
          <w:sz w:val="24"/>
          <w:szCs w:val="24"/>
          <w:lang w:eastAsia="zh-CN"/>
        </w:rPr>
      </w:pPr>
      <w:r>
        <w:rPr>
          <w:rFonts w:hint="eastAsia" w:asciiTheme="minorEastAsia" w:hAnsiTheme="minorEastAsia" w:eastAsiaTheme="minorEastAsia"/>
          <w:bCs/>
          <w:sz w:val="24"/>
          <w:szCs w:val="24"/>
          <w:lang w:eastAsia="zh-CN"/>
        </w:rPr>
        <w:t>十三、投标截止、开标时间及地点联系方式</w:t>
      </w:r>
    </w:p>
    <w:p>
      <w:pPr>
        <w:numPr>
          <w:ilvl w:val="0"/>
          <w:numId w:val="0"/>
        </w:numPr>
        <w:spacing w:line="360" w:lineRule="auto"/>
        <w:ind w:firstLine="438" w:firstLineChars="200"/>
        <w:rPr>
          <w:rFonts w:hint="eastAsia" w:ascii="宋体" w:hAnsi="宋体"/>
          <w:sz w:val="24"/>
        </w:rPr>
      </w:pPr>
      <w:r>
        <w:rPr>
          <w:rFonts w:hint="eastAsia" w:ascii="宋体" w:hAnsi="宋体"/>
          <w:sz w:val="24"/>
          <w:lang w:eastAsia="zh-CN"/>
        </w:rPr>
        <w:t>投标截止及开标</w:t>
      </w:r>
      <w:r>
        <w:rPr>
          <w:rFonts w:hint="eastAsia" w:ascii="宋体" w:hAnsi="宋体"/>
          <w:sz w:val="24"/>
        </w:rPr>
        <w:t>时间：201</w:t>
      </w:r>
      <w:r>
        <w:rPr>
          <w:rFonts w:hint="eastAsia" w:ascii="宋体" w:hAnsi="宋体"/>
          <w:sz w:val="24"/>
          <w:lang w:val="en-US" w:eastAsia="zh-CN"/>
        </w:rPr>
        <w:t>8</w:t>
      </w:r>
      <w:r>
        <w:rPr>
          <w:rFonts w:hint="eastAsia" w:ascii="宋体" w:hAnsi="宋体"/>
          <w:sz w:val="24"/>
        </w:rPr>
        <w:t xml:space="preserve">年 </w:t>
      </w:r>
      <w:r>
        <w:rPr>
          <w:rFonts w:hint="eastAsia" w:ascii="宋体" w:hAnsi="宋体"/>
          <w:sz w:val="24"/>
          <w:lang w:val="en-US" w:eastAsia="zh-CN"/>
        </w:rPr>
        <w:t>11</w:t>
      </w:r>
      <w:r>
        <w:rPr>
          <w:rFonts w:hint="eastAsia" w:ascii="宋体" w:hAnsi="宋体"/>
          <w:sz w:val="24"/>
        </w:rPr>
        <w:t xml:space="preserve">月 </w:t>
      </w:r>
      <w:r>
        <w:rPr>
          <w:rFonts w:hint="eastAsia" w:ascii="宋体" w:hAnsi="宋体"/>
          <w:sz w:val="24"/>
          <w:lang w:val="en-US" w:eastAsia="zh-CN"/>
        </w:rPr>
        <w:t>29</w:t>
      </w:r>
      <w:r>
        <w:rPr>
          <w:rFonts w:hint="eastAsia" w:ascii="宋体" w:hAnsi="宋体"/>
          <w:sz w:val="24"/>
        </w:rPr>
        <w:t>日</w:t>
      </w:r>
      <w:r>
        <w:rPr>
          <w:rFonts w:hint="eastAsia" w:ascii="宋体" w:hAnsi="宋体"/>
          <w:sz w:val="24"/>
        </w:rPr>
        <w:t>下午2:</w:t>
      </w:r>
      <w:r>
        <w:rPr>
          <w:rFonts w:hint="eastAsia" w:ascii="宋体" w:hAnsi="宋体"/>
          <w:sz w:val="24"/>
          <w:lang w:val="en-US" w:eastAsia="zh-CN"/>
        </w:rPr>
        <w:t>3</w:t>
      </w:r>
      <w:r>
        <w:rPr>
          <w:rFonts w:hint="eastAsia" w:ascii="宋体" w:hAnsi="宋体"/>
          <w:sz w:val="24"/>
        </w:rPr>
        <w:t>0</w:t>
      </w:r>
    </w:p>
    <w:p>
      <w:pPr>
        <w:autoSpaceDE w:val="0"/>
        <w:autoSpaceDN w:val="0"/>
        <w:adjustRightInd w:val="0"/>
        <w:spacing w:line="360" w:lineRule="auto"/>
        <w:ind w:firstLine="438" w:firstLineChars="200"/>
        <w:rPr>
          <w:rFonts w:hint="eastAsia" w:ascii="宋体" w:hAnsi="宋体"/>
          <w:sz w:val="24"/>
        </w:rPr>
      </w:pPr>
      <w:r>
        <w:rPr>
          <w:rFonts w:hint="eastAsia" w:ascii="宋体" w:hAnsi="宋体"/>
          <w:sz w:val="24"/>
        </w:rPr>
        <w:t>报名地点：合肥市建设工程监测中心有限责任公司综合办</w:t>
      </w:r>
    </w:p>
    <w:p>
      <w:pPr>
        <w:autoSpaceDE w:val="0"/>
        <w:autoSpaceDN w:val="0"/>
        <w:adjustRightInd w:val="0"/>
        <w:spacing w:line="360" w:lineRule="auto"/>
        <w:ind w:firstLine="438" w:firstLineChars="200"/>
        <w:rPr>
          <w:rFonts w:hint="eastAsia" w:ascii="宋体" w:hAnsi="宋体"/>
          <w:sz w:val="24"/>
          <w:u w:val="single"/>
        </w:rPr>
      </w:pPr>
      <w:r>
        <w:rPr>
          <w:rFonts w:hint="eastAsia" w:ascii="宋体" w:hAnsi="宋体"/>
          <w:sz w:val="24"/>
        </w:rPr>
        <w:t>地址：合肥市包河</w:t>
      </w:r>
      <w:r>
        <w:rPr>
          <w:rFonts w:hint="eastAsia" w:ascii="宋体" w:hAnsi="宋体"/>
          <w:sz w:val="24"/>
          <w:lang w:eastAsia="zh-CN"/>
        </w:rPr>
        <w:t>工业</w:t>
      </w:r>
      <w:r>
        <w:rPr>
          <w:rFonts w:hint="eastAsia" w:ascii="宋体" w:hAnsi="宋体"/>
          <w:sz w:val="24"/>
        </w:rPr>
        <w:t>区大连路7号</w:t>
      </w:r>
      <w:bookmarkStart w:id="6" w:name="_GoBack"/>
      <w:bookmarkEnd w:id="6"/>
    </w:p>
    <w:p>
      <w:pPr>
        <w:spacing w:line="360" w:lineRule="auto"/>
        <w:ind w:firstLine="329" w:firstLineChars="150"/>
        <w:rPr>
          <w:rFonts w:hint="eastAsia" w:ascii="宋体" w:hAnsi="宋体"/>
          <w:sz w:val="24"/>
        </w:rPr>
      </w:pPr>
      <w:r>
        <w:rPr>
          <w:rFonts w:hint="eastAsia" w:ascii="宋体" w:hAnsi="宋体"/>
          <w:sz w:val="24"/>
        </w:rPr>
        <w:t xml:space="preserve"> 邮编：230051</w:t>
      </w:r>
    </w:p>
    <w:p>
      <w:pPr>
        <w:spacing w:line="360" w:lineRule="auto"/>
        <w:ind w:firstLine="437"/>
        <w:rPr>
          <w:rFonts w:hint="eastAsia" w:ascii="宋体" w:hAnsi="宋体"/>
          <w:sz w:val="24"/>
          <w:lang w:val="en-US" w:eastAsia="zh-CN"/>
        </w:rPr>
      </w:pPr>
      <w:r>
        <w:rPr>
          <w:rFonts w:hint="eastAsia" w:ascii="宋体" w:hAnsi="宋体"/>
          <w:sz w:val="24"/>
        </w:rPr>
        <w:t>电话：0551-633672</w:t>
      </w:r>
      <w:r>
        <w:rPr>
          <w:rFonts w:hint="eastAsia" w:ascii="宋体" w:hAnsi="宋体"/>
          <w:sz w:val="24"/>
          <w:lang w:val="en-US" w:eastAsia="zh-CN"/>
        </w:rPr>
        <w:t>70</w:t>
      </w:r>
    </w:p>
    <w:p>
      <w:pPr>
        <w:spacing w:line="360" w:lineRule="auto"/>
        <w:ind w:firstLine="437"/>
        <w:rPr>
          <w:rFonts w:hint="eastAsia" w:ascii="宋体" w:hAnsi="宋体" w:eastAsia="微软雅黑"/>
          <w:sz w:val="24"/>
          <w:lang w:val="en-US" w:eastAsia="zh-CN"/>
        </w:rPr>
      </w:pPr>
      <w:r>
        <w:rPr>
          <w:rFonts w:hint="eastAsia" w:ascii="宋体" w:hAnsi="宋体"/>
          <w:sz w:val="24"/>
          <w:lang w:val="en-US" w:eastAsia="zh-CN"/>
        </w:rPr>
        <w:t>联系人</w:t>
      </w:r>
      <w:r>
        <w:rPr>
          <w:rFonts w:hint="eastAsia" w:ascii="宋体" w:hAnsi="宋体"/>
          <w:sz w:val="24"/>
        </w:rPr>
        <w:t>：</w:t>
      </w:r>
      <w:r>
        <w:rPr>
          <w:rFonts w:hint="eastAsia" w:ascii="宋体" w:hAnsi="宋体"/>
          <w:sz w:val="24"/>
          <w:lang w:eastAsia="zh-CN"/>
        </w:rPr>
        <w:t>陈曦</w:t>
      </w:r>
    </w:p>
    <w:p>
      <w:pPr>
        <w:pStyle w:val="4"/>
        <w:spacing w:line="360" w:lineRule="auto"/>
        <w:ind w:firstLine="438" w:firstLineChars="200"/>
        <w:rPr>
          <w:rFonts w:hint="eastAsia" w:ascii="宋体" w:hAnsi="宋体"/>
          <w:sz w:val="24"/>
        </w:rPr>
      </w:pPr>
      <w:r>
        <w:rPr>
          <w:rFonts w:hint="eastAsia" w:ascii="宋体" w:hAnsi="宋体"/>
          <w:sz w:val="24"/>
        </w:rPr>
        <w:t>合肥建设工程监测中心有限责任公司网址：</w:t>
      </w:r>
      <w:r>
        <w:rPr>
          <w:rFonts w:hint="eastAsia" w:ascii="宋体" w:hAnsi="宋体"/>
          <w:sz w:val="24"/>
        </w:rPr>
        <w:fldChar w:fldCharType="begin"/>
      </w:r>
      <w:r>
        <w:rPr>
          <w:rFonts w:hint="eastAsia" w:ascii="宋体" w:hAnsi="宋体"/>
          <w:sz w:val="24"/>
        </w:rPr>
        <w:instrText xml:space="preserve"> HYPERLINK "http://www.hfjczx.com/jc/" </w:instrText>
      </w:r>
      <w:r>
        <w:rPr>
          <w:rFonts w:hint="eastAsia" w:ascii="宋体" w:hAnsi="宋体"/>
          <w:sz w:val="24"/>
        </w:rPr>
        <w:fldChar w:fldCharType="separate"/>
      </w:r>
      <w:r>
        <w:rPr>
          <w:rStyle w:val="10"/>
          <w:rFonts w:hint="eastAsia" w:ascii="宋体" w:hAnsi="宋体"/>
          <w:sz w:val="24"/>
        </w:rPr>
        <w:t>www.hfjczx.com/jc/</w:t>
      </w:r>
      <w:r>
        <w:rPr>
          <w:rFonts w:hint="eastAsia" w:ascii="宋体" w:hAnsi="宋体"/>
          <w:sz w:val="24"/>
        </w:rPr>
        <w:fldChar w:fldCharType="end"/>
      </w:r>
    </w:p>
    <w:p>
      <w:pPr>
        <w:pStyle w:val="4"/>
        <w:spacing w:line="360" w:lineRule="auto"/>
        <w:ind w:firstLine="438" w:firstLineChars="200"/>
        <w:rPr>
          <w:rFonts w:hint="eastAsia" w:ascii="宋体" w:hAnsi="宋体"/>
          <w:sz w:val="24"/>
          <w:lang w:eastAsia="zh-CN"/>
        </w:rPr>
      </w:pPr>
    </w:p>
    <w:p>
      <w:pPr>
        <w:pStyle w:val="4"/>
        <w:spacing w:line="360" w:lineRule="auto"/>
        <w:ind w:firstLine="438" w:firstLineChars="200"/>
        <w:rPr>
          <w:rFonts w:hint="eastAsia" w:ascii="宋体" w:hAnsi="宋体"/>
          <w:sz w:val="24"/>
        </w:rPr>
      </w:pPr>
      <w:r>
        <w:rPr>
          <w:rFonts w:hint="eastAsia" w:ascii="宋体" w:hAnsi="宋体"/>
          <w:sz w:val="24"/>
          <w:lang w:eastAsia="zh-CN"/>
        </w:rPr>
        <w:t>十四、</w:t>
      </w:r>
      <w:r>
        <w:rPr>
          <w:rFonts w:hint="eastAsia" w:ascii="宋体" w:hAnsi="宋体"/>
          <w:sz w:val="24"/>
        </w:rPr>
        <w:t>评审方法及标准</w:t>
      </w:r>
    </w:p>
    <w:p>
      <w:pPr>
        <w:pStyle w:val="4"/>
        <w:spacing w:line="360" w:lineRule="auto"/>
        <w:ind w:firstLine="438" w:firstLineChars="200"/>
        <w:rPr>
          <w:rFonts w:hint="eastAsia" w:ascii="宋体" w:hAnsi="宋体"/>
          <w:sz w:val="24"/>
        </w:rPr>
      </w:pPr>
      <w:r>
        <w:rPr>
          <w:rFonts w:hint="eastAsia" w:ascii="宋体" w:hAnsi="宋体"/>
          <w:sz w:val="24"/>
        </w:rPr>
        <w:t>1、本次谈判活动将采用 有效最低价方法评审。</w:t>
      </w:r>
    </w:p>
    <w:p>
      <w:pPr>
        <w:pStyle w:val="4"/>
        <w:spacing w:line="360" w:lineRule="auto"/>
        <w:ind w:firstLine="438" w:firstLineChars="200"/>
        <w:rPr>
          <w:rFonts w:hint="eastAsia" w:ascii="宋体" w:hAnsi="宋体"/>
          <w:sz w:val="24"/>
        </w:rPr>
      </w:pPr>
      <w:r>
        <w:rPr>
          <w:rFonts w:hint="eastAsia" w:ascii="宋体" w:hAnsi="宋体"/>
          <w:sz w:val="24"/>
        </w:rPr>
        <w:t>有效最低价法：以价格为主要因素确定中标候选供应商，即在全部满足谈判文件实质性要求（包含资格条件、</w:t>
      </w:r>
      <w:r>
        <w:rPr>
          <w:rFonts w:hint="eastAsia" w:ascii="宋体" w:hAnsi="宋体"/>
          <w:sz w:val="24"/>
          <w:lang w:eastAsia="zh-CN"/>
        </w:rPr>
        <w:t>服务</w:t>
      </w:r>
      <w:r>
        <w:rPr>
          <w:rFonts w:hint="eastAsia" w:ascii="宋体" w:hAnsi="宋体"/>
          <w:sz w:val="24"/>
        </w:rPr>
        <w:t>内容、</w:t>
      </w:r>
      <w:r>
        <w:rPr>
          <w:rFonts w:hint="eastAsia" w:ascii="宋体" w:hAnsi="宋体"/>
          <w:sz w:val="24"/>
          <w:lang w:eastAsia="zh-CN"/>
        </w:rPr>
        <w:t>服务</w:t>
      </w:r>
      <w:r>
        <w:rPr>
          <w:rFonts w:hint="eastAsia" w:ascii="宋体" w:hAnsi="宋体"/>
          <w:sz w:val="24"/>
        </w:rPr>
        <w:t>方案、付款方式、工期以及</w:t>
      </w:r>
      <w:r>
        <w:rPr>
          <w:rFonts w:hint="eastAsia" w:ascii="宋体" w:hAnsi="宋体"/>
          <w:sz w:val="24"/>
          <w:lang w:eastAsia="zh-CN"/>
        </w:rPr>
        <w:t>评标</w:t>
      </w:r>
      <w:r>
        <w:rPr>
          <w:rFonts w:hint="eastAsia" w:ascii="宋体" w:hAnsi="宋体"/>
          <w:sz w:val="24"/>
        </w:rPr>
        <w:t>过程中对以上内容的补充和修改等）前提下，根据各家最终承诺报价由低到高排出中标候选供应商。</w:t>
      </w:r>
    </w:p>
    <w:p>
      <w:pPr>
        <w:pStyle w:val="4"/>
        <w:spacing w:line="360" w:lineRule="auto"/>
        <w:ind w:firstLine="438" w:firstLineChars="200"/>
        <w:rPr>
          <w:rFonts w:hint="eastAsia" w:ascii="宋体" w:hAnsi="宋体"/>
          <w:sz w:val="24"/>
        </w:rPr>
      </w:pPr>
      <w:r>
        <w:rPr>
          <w:rFonts w:hint="eastAsia" w:ascii="宋体" w:hAnsi="宋体"/>
          <w:sz w:val="24"/>
        </w:rPr>
        <w:t>如果最低报价或次低报价出现两家或两家以上者，且均通过</w:t>
      </w:r>
      <w:r>
        <w:rPr>
          <w:rFonts w:hint="eastAsia" w:ascii="宋体" w:hAnsi="宋体"/>
          <w:sz w:val="24"/>
          <w:lang w:eastAsia="zh-CN"/>
        </w:rPr>
        <w:t>评标</w:t>
      </w:r>
      <w:r>
        <w:rPr>
          <w:rFonts w:hint="eastAsia" w:ascii="宋体" w:hAnsi="宋体"/>
          <w:sz w:val="24"/>
        </w:rPr>
        <w:t xml:space="preserve">小组评审，则采取抽签方式确定中标人。 </w:t>
      </w:r>
    </w:p>
    <w:p>
      <w:pPr>
        <w:pStyle w:val="4"/>
        <w:spacing w:line="360" w:lineRule="auto"/>
        <w:ind w:firstLine="438" w:firstLineChars="200"/>
        <w:rPr>
          <w:rFonts w:hint="eastAsia" w:ascii="宋体" w:hAnsi="宋体"/>
          <w:sz w:val="24"/>
        </w:rPr>
      </w:pPr>
      <w:r>
        <w:rPr>
          <w:rFonts w:hint="eastAsia" w:ascii="宋体" w:hAnsi="宋体"/>
          <w:sz w:val="24"/>
        </w:rPr>
        <w:t>“有效最低价”主要考虑：①报价是否响应本</w:t>
      </w:r>
      <w:r>
        <w:rPr>
          <w:rFonts w:hint="eastAsia" w:ascii="宋体" w:hAnsi="宋体"/>
          <w:sz w:val="24"/>
          <w:lang w:eastAsia="zh-CN"/>
        </w:rPr>
        <w:t>招标</w:t>
      </w:r>
      <w:r>
        <w:rPr>
          <w:rFonts w:hint="eastAsia" w:ascii="宋体" w:hAnsi="宋体"/>
          <w:sz w:val="24"/>
        </w:rPr>
        <w:t>文件的实质性要求；②报价是否会降低本</w:t>
      </w:r>
      <w:r>
        <w:rPr>
          <w:rFonts w:hint="eastAsia" w:ascii="宋体" w:hAnsi="宋体"/>
          <w:sz w:val="24"/>
          <w:lang w:eastAsia="zh-CN"/>
        </w:rPr>
        <w:t>招标</w:t>
      </w:r>
      <w:r>
        <w:rPr>
          <w:rFonts w:hint="eastAsia" w:ascii="宋体" w:hAnsi="宋体"/>
          <w:sz w:val="24"/>
        </w:rPr>
        <w:t>文件规定的质量、</w:t>
      </w:r>
      <w:r>
        <w:rPr>
          <w:rFonts w:hint="eastAsia" w:ascii="宋体" w:hAnsi="宋体"/>
          <w:sz w:val="24"/>
          <w:lang w:eastAsia="zh-CN"/>
        </w:rPr>
        <w:t>服务</w:t>
      </w:r>
      <w:r>
        <w:rPr>
          <w:rFonts w:hint="eastAsia" w:ascii="宋体" w:hAnsi="宋体"/>
          <w:sz w:val="24"/>
        </w:rPr>
        <w:t>期、服务内容、功能要求；③是否有重大缺项漏项或错项。</w:t>
      </w:r>
    </w:p>
    <w:p>
      <w:pPr>
        <w:pStyle w:val="4"/>
        <w:spacing w:line="360" w:lineRule="auto"/>
        <w:ind w:firstLine="438" w:firstLineChars="200"/>
        <w:rPr>
          <w:rFonts w:hint="eastAsia" w:ascii="宋体" w:hAnsi="宋体"/>
          <w:sz w:val="24"/>
        </w:rPr>
      </w:pPr>
      <w:r>
        <w:rPr>
          <w:rFonts w:hint="eastAsia" w:ascii="宋体" w:hAnsi="宋体"/>
          <w:sz w:val="24"/>
        </w:rPr>
        <w:t>2、</w:t>
      </w:r>
      <w:r>
        <w:rPr>
          <w:rFonts w:hint="eastAsia" w:ascii="宋体" w:hAnsi="宋体"/>
          <w:sz w:val="24"/>
          <w:lang w:eastAsia="zh-CN"/>
        </w:rPr>
        <w:t>招标</w:t>
      </w:r>
      <w:r>
        <w:rPr>
          <w:rFonts w:hint="eastAsia" w:ascii="宋体" w:hAnsi="宋体"/>
          <w:sz w:val="24"/>
        </w:rPr>
        <w:t>过程中，</w:t>
      </w:r>
      <w:r>
        <w:rPr>
          <w:rFonts w:hint="eastAsia" w:ascii="宋体" w:hAnsi="宋体"/>
          <w:sz w:val="24"/>
          <w:lang w:eastAsia="zh-CN"/>
        </w:rPr>
        <w:t>评标</w:t>
      </w:r>
      <w:r>
        <w:rPr>
          <w:rFonts w:hint="eastAsia" w:ascii="宋体" w:hAnsi="宋体"/>
          <w:sz w:val="24"/>
        </w:rPr>
        <w:t>小组发现投标人的报价或者某些分项报价明显不合理或者低于成本，有可能影响商品质量和不能诚信履约的，应当要求其在规定的期限内提供书面文件予以解释说明，并提交相关证明材料；否则，</w:t>
      </w:r>
      <w:r>
        <w:rPr>
          <w:rFonts w:hint="eastAsia" w:ascii="宋体" w:hAnsi="宋体"/>
          <w:sz w:val="24"/>
          <w:lang w:eastAsia="zh-CN"/>
        </w:rPr>
        <w:t>评标</w:t>
      </w:r>
      <w:r>
        <w:rPr>
          <w:rFonts w:hint="eastAsia" w:ascii="宋体" w:hAnsi="宋体"/>
          <w:sz w:val="24"/>
        </w:rPr>
        <w:t>小组可以取消该投标人的中标候选资格，按顺序由排在后面的中标候选人递补，以此类推。</w:t>
      </w:r>
    </w:p>
    <w:p>
      <w:pPr>
        <w:pStyle w:val="4"/>
        <w:spacing w:line="360" w:lineRule="auto"/>
        <w:ind w:firstLine="438" w:firstLineChars="200"/>
        <w:rPr>
          <w:rFonts w:hint="eastAsia" w:ascii="宋体" w:hAnsi="宋体"/>
          <w:sz w:val="24"/>
          <w:lang w:val="en-US" w:eastAsia="zh-CN"/>
        </w:rPr>
      </w:pPr>
    </w:p>
    <w:p/>
    <w:p/>
    <w:p/>
    <w:p/>
    <w:p/>
    <w:p/>
    <w:p/>
    <w:p/>
    <w:p/>
    <w:p/>
    <w:p/>
    <w:p/>
    <w:p/>
    <w:p/>
    <w:p/>
    <w:p/>
    <w:p/>
    <w:p/>
    <w:p/>
    <w:p/>
    <w:p>
      <w:pPr>
        <w:pStyle w:val="2"/>
        <w:spacing w:line="360" w:lineRule="auto"/>
        <w:rPr>
          <w:rFonts w:hint="eastAsia" w:ascii="宋体" w:hAnsi="宋体" w:eastAsia="宋体"/>
          <w:bCs w:val="0"/>
          <w:sz w:val="24"/>
          <w:szCs w:val="24"/>
        </w:rPr>
      </w:pPr>
    </w:p>
    <w:p>
      <w:pPr>
        <w:pStyle w:val="2"/>
        <w:spacing w:line="360" w:lineRule="auto"/>
        <w:rPr>
          <w:rFonts w:hint="eastAsia" w:ascii="宋体" w:hAnsi="宋体" w:eastAsia="宋体"/>
          <w:bCs w:val="0"/>
          <w:sz w:val="24"/>
          <w:szCs w:val="24"/>
          <w:lang w:eastAsia="zh-CN"/>
        </w:rPr>
      </w:pPr>
      <w:r>
        <w:rPr>
          <w:rFonts w:hint="eastAsia" w:ascii="宋体" w:hAnsi="宋体" w:eastAsia="宋体"/>
          <w:bCs w:val="0"/>
          <w:sz w:val="24"/>
          <w:szCs w:val="24"/>
        </w:rPr>
        <w:t>附件</w:t>
      </w:r>
      <w:r>
        <w:rPr>
          <w:rFonts w:hint="eastAsia" w:ascii="宋体" w:hAnsi="宋体" w:eastAsia="宋体"/>
          <w:bCs w:val="0"/>
          <w:sz w:val="24"/>
          <w:szCs w:val="24"/>
          <w:lang w:eastAsia="zh-CN"/>
        </w:rPr>
        <w:t>一</w:t>
      </w:r>
    </w:p>
    <w:p>
      <w:pPr>
        <w:pStyle w:val="3"/>
        <w:spacing w:line="360" w:lineRule="auto"/>
        <w:rPr>
          <w:rFonts w:hint="eastAsia" w:ascii="宋体" w:hAnsi="宋体" w:eastAsia="宋体"/>
          <w:b/>
          <w:bCs w:val="0"/>
          <w:sz w:val="24"/>
        </w:rPr>
      </w:pPr>
      <w:bookmarkStart w:id="1" w:name="_Toc121626298"/>
      <w:bookmarkStart w:id="2" w:name="_Toc204594911"/>
      <w:bookmarkStart w:id="3" w:name="_Toc516969106"/>
      <w:r>
        <w:rPr>
          <w:rFonts w:hint="eastAsia" w:ascii="宋体" w:hAnsi="宋体" w:eastAsia="宋体"/>
          <w:b/>
          <w:bCs w:val="0"/>
          <w:sz w:val="24"/>
        </w:rPr>
        <w:t>投标授权书</w:t>
      </w:r>
      <w:bookmarkEnd w:id="1"/>
      <w:bookmarkEnd w:id="2"/>
      <w:bookmarkEnd w:id="3"/>
    </w:p>
    <w:p>
      <w:pPr>
        <w:pStyle w:val="5"/>
        <w:snapToGrid w:val="0"/>
        <w:spacing w:line="360" w:lineRule="auto"/>
        <w:ind w:firstLine="438" w:firstLineChars="200"/>
        <w:jc w:val="left"/>
        <w:rPr>
          <w:rFonts w:hint="eastAsia" w:hAnsi="宋体"/>
          <w:sz w:val="24"/>
          <w:szCs w:val="28"/>
        </w:rPr>
      </w:pPr>
      <w:r>
        <w:rPr>
          <w:rFonts w:hint="eastAsia" w:hAnsi="宋体"/>
          <w:sz w:val="24"/>
          <w:szCs w:val="28"/>
        </w:rPr>
        <w:t>本授权书声明：</w:t>
      </w:r>
      <w:r>
        <w:rPr>
          <w:rFonts w:hint="eastAsia" w:hAnsi="宋体"/>
          <w:sz w:val="24"/>
          <w:szCs w:val="28"/>
          <w:u w:val="single"/>
        </w:rPr>
        <w:t xml:space="preserve">    </w:t>
      </w:r>
      <w:r>
        <w:rPr>
          <w:rFonts w:hint="eastAsia" w:hAnsi="宋体"/>
          <w:sz w:val="24"/>
          <w:szCs w:val="28"/>
          <w:u w:val="single"/>
          <w:lang w:val="en-US" w:eastAsia="zh-CN"/>
        </w:rPr>
        <w:t xml:space="preserve">        </w:t>
      </w:r>
      <w:r>
        <w:rPr>
          <w:rFonts w:hint="eastAsia" w:hAnsi="宋体"/>
          <w:sz w:val="24"/>
          <w:szCs w:val="28"/>
          <w:u w:val="single"/>
        </w:rPr>
        <w:t xml:space="preserve">       </w:t>
      </w:r>
      <w:r>
        <w:rPr>
          <w:rFonts w:hint="eastAsia" w:hAnsi="宋体"/>
          <w:sz w:val="24"/>
          <w:szCs w:val="28"/>
        </w:rPr>
        <w:t>公司（工厂）授权本公司（工厂）</w:t>
      </w:r>
      <w:r>
        <w:rPr>
          <w:rFonts w:hint="eastAsia" w:hAnsi="宋体"/>
          <w:sz w:val="24"/>
          <w:szCs w:val="28"/>
          <w:u w:val="single"/>
        </w:rPr>
        <w:t xml:space="preserve">   </w:t>
      </w:r>
      <w:r>
        <w:rPr>
          <w:rFonts w:hint="eastAsia" w:hAnsi="宋体"/>
          <w:sz w:val="24"/>
          <w:szCs w:val="28"/>
          <w:u w:val="single"/>
          <w:lang w:val="en-US" w:eastAsia="zh-CN"/>
        </w:rPr>
        <w:t xml:space="preserve">     </w:t>
      </w:r>
      <w:r>
        <w:rPr>
          <w:rFonts w:hint="eastAsia" w:hAnsi="宋体"/>
          <w:sz w:val="24"/>
          <w:szCs w:val="28"/>
          <w:u w:val="single"/>
        </w:rPr>
        <w:t xml:space="preserve">    </w:t>
      </w:r>
      <w:r>
        <w:rPr>
          <w:rFonts w:hint="eastAsia" w:hAnsi="宋体"/>
          <w:sz w:val="24"/>
          <w:szCs w:val="28"/>
        </w:rPr>
        <w:t>（投标人授权代表姓名、职务）代表本公司（工厂）参加</w:t>
      </w:r>
      <w:r>
        <w:rPr>
          <w:rFonts w:hAnsi="宋体"/>
          <w:b/>
          <w:sz w:val="24"/>
          <w:szCs w:val="28"/>
        </w:rPr>
        <w:t>合肥市建设工程监测中心有限责任公司</w:t>
      </w:r>
      <w:r>
        <w:rPr>
          <w:rFonts w:hint="eastAsia" w:hAnsi="宋体"/>
          <w:b/>
          <w:sz w:val="24"/>
          <w:szCs w:val="28"/>
          <w:lang w:eastAsia="zh-CN"/>
        </w:rPr>
        <w:t>仪器计量服务项目</w:t>
      </w:r>
      <w:r>
        <w:rPr>
          <w:rFonts w:hint="eastAsia" w:hAnsi="宋体"/>
          <w:bCs/>
          <w:sz w:val="24"/>
          <w:szCs w:val="28"/>
        </w:rPr>
        <w:t>（项目编号：</w:t>
      </w:r>
      <w:r>
        <w:rPr>
          <w:rFonts w:hint="eastAsia"/>
          <w:b/>
        </w:rPr>
        <w:t>JCZX-201</w:t>
      </w:r>
      <w:r>
        <w:rPr>
          <w:rFonts w:hint="eastAsia"/>
          <w:b/>
          <w:lang w:val="en-US" w:eastAsia="zh-CN"/>
        </w:rPr>
        <w:t>81123</w:t>
      </w:r>
      <w:r>
        <w:rPr>
          <w:rFonts w:hint="eastAsia" w:hAnsi="宋体"/>
          <w:bCs/>
          <w:sz w:val="24"/>
          <w:szCs w:val="28"/>
        </w:rPr>
        <w:t>）</w:t>
      </w:r>
      <w:r>
        <w:rPr>
          <w:rFonts w:hint="eastAsia" w:hAnsi="宋体"/>
          <w:bCs/>
          <w:sz w:val="24"/>
          <w:szCs w:val="28"/>
          <w:u w:val="single"/>
          <w:lang w:val="en-US" w:eastAsia="zh-CN"/>
        </w:rPr>
        <w:t xml:space="preserve"> </w:t>
      </w:r>
      <w:r>
        <w:rPr>
          <w:rFonts w:hint="eastAsia" w:ascii="仿宋_GB2312" w:hAnsi="Arial" w:eastAsia="仿宋_GB2312" w:cs="Arial"/>
          <w:color w:val="000000"/>
          <w:kern w:val="0"/>
          <w:sz w:val="32"/>
          <w:szCs w:val="32"/>
          <w:u w:val="single"/>
          <w:lang w:eastAsia="zh-CN"/>
        </w:rPr>
        <w:t>□</w:t>
      </w:r>
      <w:r>
        <w:rPr>
          <w:rFonts w:hint="eastAsia" w:hAnsi="宋体"/>
          <w:bCs/>
          <w:sz w:val="24"/>
          <w:szCs w:val="28"/>
          <w:u w:val="single"/>
          <w:lang w:val="en-US" w:eastAsia="zh-CN"/>
        </w:rPr>
        <w:t xml:space="preserve"> 第一标段    </w:t>
      </w:r>
      <w:r>
        <w:rPr>
          <w:rFonts w:hint="eastAsia" w:ascii="仿宋_GB2312" w:hAnsi="Arial" w:eastAsia="仿宋_GB2312" w:cs="Arial"/>
          <w:color w:val="000000"/>
          <w:kern w:val="0"/>
          <w:sz w:val="32"/>
          <w:szCs w:val="32"/>
          <w:u w:val="single"/>
          <w:lang w:eastAsia="zh-CN"/>
        </w:rPr>
        <w:t>□</w:t>
      </w:r>
      <w:r>
        <w:rPr>
          <w:rFonts w:hint="eastAsia" w:hAnsi="宋体"/>
          <w:bCs/>
          <w:sz w:val="24"/>
          <w:szCs w:val="28"/>
          <w:u w:val="single"/>
          <w:lang w:val="en-US" w:eastAsia="zh-CN"/>
        </w:rPr>
        <w:t xml:space="preserve"> 第二标段</w:t>
      </w:r>
      <w:r>
        <w:rPr>
          <w:rFonts w:hint="eastAsia" w:hAnsi="宋体"/>
          <w:sz w:val="24"/>
          <w:szCs w:val="28"/>
        </w:rPr>
        <w:t>，全权代表本公司处理投标过程的一切事宜，包括但不限于：投标、参与开标、谈判</w:t>
      </w:r>
      <w:r>
        <w:rPr>
          <w:rFonts w:hint="eastAsia" w:hAnsi="宋体"/>
          <w:sz w:val="24"/>
          <w:szCs w:val="28"/>
          <w:lang w:eastAsia="zh-CN"/>
        </w:rPr>
        <w:t>（评标）</w:t>
      </w:r>
      <w:r>
        <w:rPr>
          <w:rFonts w:hint="eastAsia" w:hAnsi="宋体"/>
          <w:sz w:val="24"/>
          <w:szCs w:val="28"/>
        </w:rPr>
        <w:t>、签约等。投标人授权代表在投标过程中所签署的一切文件和处理与之有关的一切事务，本公司均予以认可并对此承担责任。投标人授权代表无转委托权。特此授权。</w:t>
      </w:r>
    </w:p>
    <w:p>
      <w:pPr>
        <w:pStyle w:val="5"/>
        <w:snapToGrid w:val="0"/>
        <w:spacing w:line="360" w:lineRule="auto"/>
        <w:ind w:firstLine="438" w:firstLineChars="200"/>
        <w:jc w:val="left"/>
        <w:rPr>
          <w:rFonts w:hint="eastAsia" w:hAnsi="宋体"/>
          <w:sz w:val="24"/>
          <w:szCs w:val="28"/>
        </w:rPr>
      </w:pPr>
      <w:r>
        <w:rPr>
          <w:rFonts w:hint="eastAsia" w:hAnsi="宋体"/>
          <w:sz w:val="24"/>
          <w:szCs w:val="28"/>
        </w:rPr>
        <w:t>本授权书自出具之日起生效。</w:t>
      </w:r>
    </w:p>
    <w:p>
      <w:pPr>
        <w:spacing w:line="360" w:lineRule="auto"/>
        <w:rPr>
          <w:rFonts w:hint="eastAsia" w:ascii="宋体" w:hAnsi="宋体"/>
          <w:sz w:val="24"/>
          <w:szCs w:val="28"/>
        </w:rPr>
      </w:pPr>
    </w:p>
    <w:p>
      <w:pPr>
        <w:spacing w:line="360" w:lineRule="auto"/>
        <w:ind w:firstLine="645"/>
        <w:rPr>
          <w:rFonts w:hint="eastAsia" w:ascii="宋体" w:hAnsi="宋体"/>
          <w:sz w:val="24"/>
          <w:szCs w:val="28"/>
        </w:rPr>
      </w:pPr>
      <w:r>
        <w:rPr>
          <w:rFonts w:hint="eastAsia" w:ascii="宋体" w:hAnsi="宋体"/>
          <w:sz w:val="24"/>
          <w:szCs w:val="28"/>
        </w:rPr>
        <w:t>特此声明。</w:t>
      </w:r>
    </w:p>
    <w:p>
      <w:pPr>
        <w:spacing w:line="360" w:lineRule="auto"/>
        <w:rPr>
          <w:rFonts w:hint="eastAsia" w:ascii="宋体" w:hAnsi="宋体"/>
          <w:sz w:val="24"/>
          <w:szCs w:val="28"/>
        </w:rPr>
      </w:pPr>
      <w:r>
        <w:rPr>
          <w:rFonts w:hint="eastAsia" w:ascii="宋体" w:hAnsi="宋体"/>
          <w:sz w:val="24"/>
          <w:szCs w:val="28"/>
        </w:rPr>
        <w:t>投标人授权代表（签字）：</w:t>
      </w:r>
      <w:r>
        <w:rPr>
          <w:rFonts w:ascii="宋体" w:hAnsi="宋体"/>
          <w:sz w:val="24"/>
          <w:szCs w:val="28"/>
          <w:u w:val="single"/>
        </w:rPr>
        <w:t xml:space="preserve"> </w:t>
      </w:r>
      <w:r>
        <w:rPr>
          <w:rFonts w:hint="eastAsia" w:ascii="宋体" w:hAnsi="宋体"/>
          <w:sz w:val="24"/>
          <w:szCs w:val="28"/>
          <w:u w:val="single"/>
        </w:rPr>
        <w:t xml:space="preserve">    </w:t>
      </w:r>
      <w:r>
        <w:rPr>
          <w:rFonts w:ascii="宋体" w:hAnsi="宋体"/>
          <w:sz w:val="24"/>
          <w:szCs w:val="28"/>
          <w:u w:val="single"/>
        </w:rPr>
        <w:t xml:space="preserve">       </w:t>
      </w:r>
      <w:r>
        <w:rPr>
          <w:rFonts w:ascii="宋体" w:hAnsi="宋体"/>
          <w:sz w:val="24"/>
          <w:szCs w:val="28"/>
        </w:rPr>
        <w:t xml:space="preserve">  </w:t>
      </w:r>
      <w:r>
        <w:rPr>
          <w:rFonts w:hint="eastAsia" w:ascii="宋体" w:hAnsi="宋体"/>
          <w:sz w:val="24"/>
          <w:szCs w:val="28"/>
        </w:rPr>
        <w:t>性别：</w:t>
      </w:r>
      <w:r>
        <w:rPr>
          <w:rFonts w:ascii="宋体" w:hAnsi="宋体"/>
          <w:sz w:val="24"/>
          <w:szCs w:val="28"/>
          <w:u w:val="single"/>
        </w:rPr>
        <w:t xml:space="preserve">     </w:t>
      </w:r>
      <w:r>
        <w:rPr>
          <w:rFonts w:hint="eastAsia" w:ascii="宋体" w:hAnsi="宋体"/>
          <w:sz w:val="24"/>
          <w:szCs w:val="28"/>
          <w:u w:val="single"/>
        </w:rPr>
        <w:t xml:space="preserve">  </w:t>
      </w:r>
      <w:r>
        <w:rPr>
          <w:rFonts w:hint="eastAsia" w:ascii="宋体" w:hAnsi="宋体"/>
          <w:sz w:val="24"/>
          <w:szCs w:val="28"/>
        </w:rPr>
        <w:t>身份证号：</w:t>
      </w:r>
      <w:r>
        <w:rPr>
          <w:rFonts w:ascii="宋体" w:hAnsi="宋体"/>
          <w:sz w:val="24"/>
          <w:szCs w:val="28"/>
          <w:u w:val="single"/>
        </w:rPr>
        <w:t xml:space="preserve">   </w:t>
      </w:r>
      <w:r>
        <w:rPr>
          <w:rFonts w:hint="eastAsia" w:ascii="宋体" w:hAnsi="宋体"/>
          <w:sz w:val="24"/>
          <w:szCs w:val="28"/>
          <w:u w:val="single"/>
        </w:rPr>
        <w:t xml:space="preserve">               </w:t>
      </w:r>
    </w:p>
    <w:p>
      <w:pPr>
        <w:spacing w:line="360" w:lineRule="auto"/>
        <w:rPr>
          <w:rFonts w:hint="eastAsia" w:ascii="宋体" w:hAnsi="宋体"/>
          <w:sz w:val="24"/>
          <w:szCs w:val="28"/>
        </w:rPr>
      </w:pPr>
    </w:p>
    <w:p>
      <w:pPr>
        <w:spacing w:line="360" w:lineRule="auto"/>
        <w:rPr>
          <w:rFonts w:hint="eastAsia" w:ascii="宋体" w:hAnsi="宋体"/>
          <w:sz w:val="24"/>
          <w:szCs w:val="28"/>
        </w:rPr>
      </w:pPr>
    </w:p>
    <w:p>
      <w:pPr>
        <w:spacing w:line="360" w:lineRule="auto"/>
        <w:rPr>
          <w:rFonts w:hint="eastAsia" w:ascii="宋体" w:hAnsi="宋体"/>
          <w:b/>
          <w:bCs/>
          <w:sz w:val="24"/>
          <w:szCs w:val="28"/>
        </w:rPr>
      </w:pPr>
      <w:r>
        <w:rPr>
          <w:rFonts w:hint="eastAsia" w:ascii="宋体" w:hAnsi="宋体"/>
          <w:b/>
          <w:bCs/>
          <w:sz w:val="24"/>
          <w:szCs w:val="28"/>
        </w:rPr>
        <w:t>投标人公章：</w:t>
      </w:r>
      <w:r>
        <w:rPr>
          <w:rFonts w:hint="eastAsia" w:ascii="宋体" w:hAnsi="宋体"/>
          <w:b/>
          <w:bCs/>
          <w:sz w:val="24"/>
          <w:szCs w:val="28"/>
          <w:u w:val="single"/>
        </w:rPr>
        <w:t xml:space="preserve">                    </w:t>
      </w:r>
    </w:p>
    <w:p>
      <w:pPr>
        <w:spacing w:line="360" w:lineRule="auto"/>
        <w:rPr>
          <w:rFonts w:hint="eastAsia" w:ascii="宋体" w:hAnsi="宋体"/>
          <w:sz w:val="24"/>
          <w:szCs w:val="28"/>
        </w:rPr>
      </w:pPr>
      <w:r>
        <w:rPr>
          <w:rFonts w:hint="eastAsia" w:ascii="宋体" w:hAnsi="宋体"/>
          <w:sz w:val="24"/>
          <w:szCs w:val="28"/>
        </w:rPr>
        <w:t xml:space="preserve"> </w:t>
      </w:r>
    </w:p>
    <w:p>
      <w:pPr>
        <w:spacing w:line="360" w:lineRule="auto"/>
        <w:rPr>
          <w:rFonts w:hint="eastAsia" w:ascii="宋体" w:hAnsi="宋体"/>
          <w:b/>
          <w:sz w:val="24"/>
        </w:rPr>
      </w:pPr>
      <w:r>
        <w:rPr>
          <w:rFonts w:hint="eastAsia" w:ascii="宋体" w:hAnsi="宋体"/>
          <w:sz w:val="24"/>
          <w:szCs w:val="28"/>
        </w:rPr>
        <w:t>日     期：</w:t>
      </w:r>
      <w:r>
        <w:rPr>
          <w:rFonts w:hint="eastAsia" w:ascii="宋体" w:hAnsi="宋体"/>
          <w:sz w:val="24"/>
          <w:szCs w:val="28"/>
          <w:u w:val="single"/>
        </w:rPr>
        <w:t xml:space="preserve">  </w:t>
      </w:r>
      <w:r>
        <w:rPr>
          <w:rFonts w:hint="eastAsia" w:ascii="宋体" w:hAnsi="宋体"/>
          <w:sz w:val="24"/>
          <w:szCs w:val="28"/>
        </w:rPr>
        <w:t>年</w:t>
      </w:r>
      <w:r>
        <w:rPr>
          <w:rFonts w:hint="eastAsia" w:ascii="宋体" w:hAnsi="宋体"/>
          <w:sz w:val="24"/>
          <w:szCs w:val="28"/>
          <w:u w:val="single"/>
        </w:rPr>
        <w:t xml:space="preserve">  </w:t>
      </w:r>
      <w:r>
        <w:rPr>
          <w:rFonts w:hint="eastAsia" w:ascii="宋体" w:hAnsi="宋体"/>
          <w:sz w:val="24"/>
          <w:szCs w:val="28"/>
        </w:rPr>
        <w:t>月</w:t>
      </w:r>
      <w:r>
        <w:rPr>
          <w:rFonts w:hint="eastAsia" w:ascii="宋体" w:hAnsi="宋体"/>
          <w:sz w:val="24"/>
          <w:szCs w:val="28"/>
          <w:u w:val="single"/>
        </w:rPr>
        <w:t xml:space="preserve">  </w:t>
      </w:r>
      <w:r>
        <w:rPr>
          <w:rFonts w:hint="eastAsia" w:ascii="宋体" w:hAnsi="宋体"/>
          <w:sz w:val="24"/>
          <w:szCs w:val="28"/>
        </w:rPr>
        <w:t>日</w:t>
      </w:r>
    </w:p>
    <w:p>
      <w:pPr>
        <w:pStyle w:val="2"/>
        <w:spacing w:line="360" w:lineRule="auto"/>
        <w:rPr>
          <w:rFonts w:hint="eastAsia" w:ascii="宋体" w:hAnsi="宋体" w:eastAsia="宋体"/>
          <w:b w:val="0"/>
          <w:sz w:val="24"/>
          <w:szCs w:val="28"/>
          <w:lang w:eastAsia="zh-CN"/>
        </w:rPr>
      </w:pPr>
      <w:bookmarkStart w:id="4" w:name="_Toc335900414"/>
      <w:r>
        <w:rPr>
          <w:rFonts w:hint="eastAsia" w:ascii="宋体" w:hAnsi="宋体" w:eastAsia="宋体"/>
          <w:bCs w:val="0"/>
          <w:sz w:val="24"/>
          <w:szCs w:val="24"/>
        </w:rPr>
        <w:t>附件</w:t>
      </w:r>
      <w:bookmarkEnd w:id="4"/>
      <w:r>
        <w:rPr>
          <w:rFonts w:hint="eastAsia" w:ascii="宋体" w:hAnsi="宋体" w:eastAsia="宋体"/>
          <w:bCs w:val="0"/>
          <w:sz w:val="24"/>
          <w:szCs w:val="24"/>
          <w:lang w:eastAsia="zh-CN"/>
        </w:rPr>
        <w:t>二</w:t>
      </w:r>
    </w:p>
    <w:p>
      <w:pPr>
        <w:spacing w:line="360" w:lineRule="auto"/>
        <w:jc w:val="center"/>
        <w:rPr>
          <w:rFonts w:hint="eastAsia" w:ascii="宋体" w:hAnsi="宋体"/>
          <w:b/>
          <w:bCs/>
          <w:sz w:val="24"/>
        </w:rPr>
      </w:pPr>
      <w:r>
        <w:rPr>
          <w:rFonts w:hint="eastAsia" w:ascii="宋体" w:hAnsi="宋体"/>
          <w:b/>
          <w:bCs/>
          <w:sz w:val="24"/>
        </w:rPr>
        <w:t>本地化服务情况一览表</w:t>
      </w:r>
    </w:p>
    <w:p>
      <w:pPr>
        <w:jc w:val="center"/>
        <w:rPr>
          <w:rFonts w:hint="eastAsia"/>
        </w:rPr>
      </w:pPr>
      <w:r>
        <w:rPr>
          <w:rFonts w:ascii="宋体" w:hAnsi="宋体"/>
          <w:b/>
          <w:sz w:val="24"/>
        </w:rPr>
        <w:t>（</w:t>
      </w:r>
      <w:r>
        <w:rPr>
          <w:rFonts w:hint="eastAsia" w:ascii="宋体" w:hAnsi="宋体"/>
          <w:b/>
          <w:sz w:val="24"/>
        </w:rPr>
        <w:t>如谈判文件未作本地化服务要求，不需此件）</w:t>
      </w:r>
    </w:p>
    <w:tbl>
      <w:tblPr>
        <w:tblStyle w:val="11"/>
        <w:tblW w:w="959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440"/>
        <w:gridCol w:w="2160"/>
        <w:gridCol w:w="1800"/>
        <w:gridCol w:w="2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1620" w:type="dxa"/>
            <w:vAlign w:val="top"/>
          </w:tcPr>
          <w:p>
            <w:pPr>
              <w:jc w:val="center"/>
              <w:rPr>
                <w:rFonts w:hint="eastAsia" w:ascii="宋体" w:hAnsi="宋体"/>
                <w:sz w:val="24"/>
              </w:rPr>
            </w:pPr>
            <w:r>
              <w:rPr>
                <w:rFonts w:hint="eastAsia" w:ascii="宋体" w:hAnsi="宋体"/>
                <w:sz w:val="24"/>
              </w:rPr>
              <w:t>投标人全称</w:t>
            </w:r>
          </w:p>
        </w:tc>
        <w:tc>
          <w:tcPr>
            <w:tcW w:w="7971" w:type="dxa"/>
            <w:gridSpan w:val="4"/>
            <w:vAlign w:val="top"/>
          </w:tcPr>
          <w:p>
            <w:pP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3" w:hRule="atLeast"/>
          <w:jc w:val="center"/>
        </w:trPr>
        <w:tc>
          <w:tcPr>
            <w:tcW w:w="1620" w:type="dxa"/>
            <w:vAlign w:val="center"/>
          </w:tcPr>
          <w:p>
            <w:pPr>
              <w:jc w:val="center"/>
              <w:rPr>
                <w:rFonts w:hint="eastAsia" w:ascii="宋体" w:hAnsi="宋体"/>
                <w:sz w:val="24"/>
              </w:rPr>
            </w:pPr>
            <w:r>
              <w:rPr>
                <w:rFonts w:hint="eastAsia" w:ascii="宋体" w:hAnsi="宋体"/>
                <w:sz w:val="24"/>
              </w:rPr>
              <w:t>本地化服务形式</w:t>
            </w:r>
          </w:p>
        </w:tc>
        <w:tc>
          <w:tcPr>
            <w:tcW w:w="7971" w:type="dxa"/>
            <w:gridSpan w:val="4"/>
            <w:vAlign w:val="center"/>
          </w:tcPr>
          <w:p>
            <w:pPr>
              <w:rPr>
                <w:rFonts w:hint="eastAsia" w:ascii="宋体" w:hAnsi="宋体"/>
                <w:sz w:val="24"/>
              </w:rPr>
            </w:pPr>
            <w:r>
              <w:rPr>
                <w:rFonts w:hint="eastAsia" w:ascii="宋体" w:hAnsi="宋体"/>
                <w:sz w:val="24"/>
              </w:rPr>
              <w:t xml:space="preserve">□ 在本地具有固定的办公场所及人员  </w:t>
            </w:r>
          </w:p>
          <w:p>
            <w:pPr>
              <w:rPr>
                <w:rFonts w:hint="eastAsia" w:ascii="宋体" w:hAnsi="宋体"/>
                <w:sz w:val="24"/>
              </w:rPr>
            </w:pPr>
            <w:r>
              <w:rPr>
                <w:rFonts w:hint="eastAsia" w:ascii="宋体" w:hAnsi="宋体"/>
                <w:sz w:val="24"/>
              </w:rPr>
              <w:t>□ 在本地具有固定的合作伙伴</w:t>
            </w:r>
          </w:p>
          <w:p>
            <w:pPr>
              <w:rPr>
                <w:rFonts w:hint="eastAsia" w:ascii="宋体" w:hAnsi="宋体"/>
                <w:sz w:val="24"/>
              </w:rPr>
            </w:pPr>
            <w:r>
              <w:rPr>
                <w:rFonts w:hint="eastAsia" w:ascii="宋体" w:hAnsi="宋体"/>
                <w:sz w:val="24"/>
              </w:rPr>
              <w:t>□ 在本地注册成立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8" w:hRule="atLeast"/>
          <w:jc w:val="center"/>
        </w:trPr>
        <w:tc>
          <w:tcPr>
            <w:tcW w:w="9591" w:type="dxa"/>
            <w:gridSpan w:val="5"/>
            <w:vAlign w:val="center"/>
          </w:tcPr>
          <w:p>
            <w:pPr>
              <w:rPr>
                <w:rFonts w:hint="eastAsia" w:ascii="宋体" w:hAnsi="宋体"/>
                <w:sz w:val="24"/>
              </w:rPr>
            </w:pPr>
            <w:r>
              <w:rPr>
                <w:rFonts w:hint="eastAsia" w:ascii="宋体" w:hAnsi="宋体"/>
                <w:sz w:val="24"/>
              </w:rPr>
              <w:t>以下本地注册的公司无需填写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9" w:hRule="atLeast"/>
          <w:jc w:val="center"/>
        </w:trPr>
        <w:tc>
          <w:tcPr>
            <w:tcW w:w="1620" w:type="dxa"/>
            <w:vAlign w:val="center"/>
          </w:tcPr>
          <w:p>
            <w:pPr>
              <w:jc w:val="center"/>
              <w:rPr>
                <w:rFonts w:hint="eastAsia" w:ascii="宋体" w:hAnsi="宋体"/>
                <w:sz w:val="24"/>
              </w:rPr>
            </w:pPr>
            <w:r>
              <w:rPr>
                <w:rFonts w:hint="eastAsia" w:ascii="宋体" w:hAnsi="宋体"/>
                <w:sz w:val="24"/>
              </w:rPr>
              <w:t>本地化服务地点及联系方式</w:t>
            </w:r>
          </w:p>
        </w:tc>
        <w:tc>
          <w:tcPr>
            <w:tcW w:w="1440" w:type="dxa"/>
            <w:vAlign w:val="center"/>
          </w:tcPr>
          <w:p>
            <w:pPr>
              <w:jc w:val="center"/>
              <w:rPr>
                <w:rFonts w:hint="eastAsia" w:ascii="宋体" w:hAnsi="宋体"/>
                <w:sz w:val="24"/>
              </w:rPr>
            </w:pPr>
          </w:p>
        </w:tc>
        <w:tc>
          <w:tcPr>
            <w:tcW w:w="2160" w:type="dxa"/>
            <w:vAlign w:val="center"/>
          </w:tcPr>
          <w:p>
            <w:pPr>
              <w:jc w:val="center"/>
              <w:rPr>
                <w:rFonts w:hint="eastAsia" w:ascii="宋体" w:hAnsi="宋体"/>
                <w:sz w:val="24"/>
              </w:rPr>
            </w:pPr>
          </w:p>
        </w:tc>
        <w:tc>
          <w:tcPr>
            <w:tcW w:w="1800" w:type="dxa"/>
            <w:vAlign w:val="center"/>
          </w:tcPr>
          <w:p>
            <w:pPr>
              <w:jc w:val="center"/>
              <w:rPr>
                <w:rFonts w:hint="eastAsia" w:ascii="宋体" w:hAnsi="宋体"/>
                <w:sz w:val="24"/>
              </w:rPr>
            </w:pPr>
            <w:r>
              <w:rPr>
                <w:rFonts w:hint="eastAsia" w:ascii="宋体" w:hAnsi="宋体"/>
                <w:sz w:val="24"/>
              </w:rPr>
              <w:t>负责人及联系方式（附身份证号码）</w:t>
            </w:r>
          </w:p>
        </w:tc>
        <w:tc>
          <w:tcPr>
            <w:tcW w:w="2571" w:type="dxa"/>
            <w:vAlign w:val="top"/>
          </w:tcPr>
          <w:p>
            <w:pP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80" w:hRule="atLeast"/>
          <w:jc w:val="center"/>
        </w:trPr>
        <w:tc>
          <w:tcPr>
            <w:tcW w:w="9591" w:type="dxa"/>
            <w:gridSpan w:val="5"/>
            <w:vAlign w:val="top"/>
          </w:tcPr>
          <w:p>
            <w:pPr>
              <w:rPr>
                <w:rFonts w:hint="eastAsia" w:ascii="宋体" w:hAnsi="宋体"/>
                <w:sz w:val="24"/>
              </w:rPr>
            </w:pPr>
            <w:r>
              <w:rPr>
                <w:rFonts w:hint="eastAsia" w:ascii="宋体" w:hAnsi="宋体"/>
                <w:sz w:val="24"/>
              </w:rPr>
              <w:t>服务人员名单及联系方式（附身份证号码）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579" w:hRule="atLeast"/>
          <w:jc w:val="center"/>
        </w:trPr>
        <w:tc>
          <w:tcPr>
            <w:tcW w:w="9591" w:type="dxa"/>
            <w:gridSpan w:val="5"/>
            <w:vAlign w:val="top"/>
          </w:tcPr>
          <w:p>
            <w:pPr>
              <w:rPr>
                <w:rFonts w:hint="eastAsia" w:ascii="宋体" w:hAnsi="宋体"/>
                <w:sz w:val="24"/>
              </w:rPr>
            </w:pPr>
            <w:r>
              <w:rPr>
                <w:rFonts w:hint="eastAsia" w:ascii="宋体" w:hAnsi="宋体"/>
                <w:sz w:val="24"/>
              </w:rPr>
              <w:t>其他有关证明文件说明（如营业执照等，如有）：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9591" w:type="dxa"/>
            <w:gridSpan w:val="5"/>
            <w:vAlign w:val="top"/>
          </w:tcPr>
          <w:p>
            <w:pPr>
              <w:rPr>
                <w:rFonts w:hint="eastAsia" w:ascii="宋体" w:hAnsi="宋体"/>
                <w:sz w:val="24"/>
              </w:rPr>
            </w:pPr>
            <w:r>
              <w:rPr>
                <w:rFonts w:hint="eastAsia" w:ascii="宋体" w:hAnsi="宋体"/>
                <w:sz w:val="24"/>
              </w:rPr>
              <w:t>备注：具有合作伙伴的应填写合作伙伴的相关资料，并提供双方的合作协议以及合作伙伴的营业执照等证明文件。</w:t>
            </w:r>
          </w:p>
        </w:tc>
      </w:tr>
    </w:tbl>
    <w:p>
      <w:pPr>
        <w:rPr>
          <w:rFonts w:hint="eastAsia" w:ascii="宋体" w:hAnsi="宋体"/>
          <w:sz w:val="24"/>
        </w:rPr>
      </w:pPr>
    </w:p>
    <w:p>
      <w:pPr>
        <w:rPr>
          <w:rFonts w:hint="eastAsia" w:ascii="宋体" w:hAnsi="宋体"/>
          <w:sz w:val="24"/>
        </w:rPr>
      </w:pPr>
      <w:r>
        <w:rPr>
          <w:rFonts w:hint="eastAsia" w:ascii="宋体" w:hAnsi="宋体"/>
          <w:sz w:val="24"/>
        </w:rPr>
        <w:t>投标人公章：（盖章）</w:t>
      </w:r>
    </w:p>
    <w:p>
      <w:pPr>
        <w:pStyle w:val="2"/>
        <w:spacing w:line="360" w:lineRule="auto"/>
        <w:rPr>
          <w:rFonts w:hint="eastAsia" w:ascii="宋体" w:hAnsi="宋体" w:eastAsia="宋体"/>
          <w:bCs w:val="0"/>
          <w:sz w:val="24"/>
          <w:szCs w:val="24"/>
          <w:lang w:eastAsia="zh-CN"/>
        </w:rPr>
      </w:pPr>
      <w:bookmarkStart w:id="5" w:name="_Toc335900415"/>
      <w:r>
        <w:rPr>
          <w:rFonts w:hint="eastAsia" w:ascii="宋体" w:hAnsi="宋体" w:eastAsia="宋体"/>
          <w:bCs w:val="0"/>
          <w:sz w:val="24"/>
          <w:szCs w:val="24"/>
        </w:rPr>
        <w:t>附件</w:t>
      </w:r>
      <w:bookmarkEnd w:id="5"/>
      <w:r>
        <w:rPr>
          <w:rFonts w:hint="eastAsia" w:ascii="宋体" w:hAnsi="宋体" w:eastAsia="宋体"/>
          <w:bCs w:val="0"/>
          <w:sz w:val="24"/>
          <w:szCs w:val="24"/>
          <w:lang w:eastAsia="zh-CN"/>
        </w:rPr>
        <w:t>三</w:t>
      </w:r>
    </w:p>
    <w:p>
      <w:pPr>
        <w:pStyle w:val="3"/>
        <w:spacing w:line="360" w:lineRule="auto"/>
        <w:rPr>
          <w:rFonts w:ascii="宋体" w:hAnsi="宋体" w:eastAsia="宋体"/>
          <w:b/>
          <w:bCs w:val="0"/>
          <w:sz w:val="24"/>
        </w:rPr>
      </w:pPr>
      <w:r>
        <w:rPr>
          <w:rFonts w:hint="eastAsia" w:ascii="宋体" w:hAnsi="宋体" w:eastAsia="宋体"/>
          <w:b/>
          <w:bCs w:val="0"/>
          <w:sz w:val="24"/>
        </w:rPr>
        <w:t>竞争性谈判投标函</w:t>
      </w:r>
    </w:p>
    <w:p>
      <w:pPr>
        <w:pStyle w:val="6"/>
        <w:spacing w:line="360" w:lineRule="auto"/>
        <w:rPr>
          <w:rFonts w:ascii="宋体" w:hAnsi="宋体"/>
          <w:b w:val="0"/>
          <w:sz w:val="24"/>
        </w:rPr>
      </w:pPr>
      <w:r>
        <w:rPr>
          <w:rFonts w:hint="eastAsia" w:ascii="宋体" w:hAnsi="宋体"/>
          <w:sz w:val="24"/>
        </w:rPr>
        <w:t>致：</w:t>
      </w:r>
      <w:r>
        <w:rPr>
          <w:rFonts w:ascii="宋体" w:hAnsi="宋体"/>
          <w:sz w:val="24"/>
        </w:rPr>
        <w:t xml:space="preserve"> 合肥市建设工程监测中心有限责任公司</w:t>
      </w:r>
    </w:p>
    <w:p>
      <w:pPr>
        <w:spacing w:line="360" w:lineRule="auto"/>
        <w:ind w:firstLine="438" w:firstLineChars="200"/>
        <w:rPr>
          <w:rFonts w:hint="eastAsia" w:ascii="宋体" w:hAnsi="宋体"/>
          <w:dstrike/>
          <w:sz w:val="24"/>
        </w:rPr>
      </w:pPr>
      <w:r>
        <w:rPr>
          <w:rFonts w:hint="eastAsia" w:ascii="宋体" w:hAnsi="宋体"/>
          <w:sz w:val="24"/>
        </w:rPr>
        <w:t>根据贵方“</w:t>
      </w:r>
      <w:r>
        <w:rPr>
          <w:rFonts w:ascii="宋体" w:hAnsi="宋体"/>
          <w:sz w:val="24"/>
        </w:rPr>
        <w:t>合肥市建设工程监测中心有限责任公司</w:t>
      </w:r>
      <w:r>
        <w:rPr>
          <w:rFonts w:hint="eastAsia" w:hAnsi="宋体"/>
          <w:b w:val="0"/>
          <w:bCs/>
          <w:sz w:val="24"/>
          <w:szCs w:val="28"/>
          <w:lang w:eastAsia="zh-CN"/>
        </w:rPr>
        <w:t>仪器计量服务</w:t>
      </w:r>
      <w:r>
        <w:rPr>
          <w:rFonts w:hint="eastAsia" w:ascii="宋体" w:hAnsi="宋体"/>
          <w:sz w:val="24"/>
        </w:rPr>
        <w:t>项目（项目编号：</w:t>
      </w:r>
      <w:r>
        <w:rPr>
          <w:rFonts w:hint="eastAsia" w:ascii="宋体" w:hAnsi="宋体"/>
          <w:b/>
          <w:sz w:val="24"/>
          <w:szCs w:val="24"/>
        </w:rPr>
        <w:t>JCZX-201</w:t>
      </w:r>
      <w:r>
        <w:rPr>
          <w:rFonts w:hint="eastAsia" w:ascii="宋体" w:hAnsi="宋体"/>
          <w:b/>
          <w:sz w:val="24"/>
          <w:szCs w:val="24"/>
          <w:lang w:val="en-US" w:eastAsia="zh-CN"/>
        </w:rPr>
        <w:t>81123</w:t>
      </w:r>
      <w:r>
        <w:rPr>
          <w:rFonts w:hint="eastAsia" w:ascii="宋体" w:hAnsi="宋体"/>
          <w:sz w:val="24"/>
        </w:rPr>
        <w:t>）”</w:t>
      </w:r>
      <w:r>
        <w:rPr>
          <w:rFonts w:hint="eastAsia" w:hAnsi="宋体"/>
          <w:bCs/>
          <w:sz w:val="24"/>
          <w:szCs w:val="28"/>
          <w:u w:val="single"/>
          <w:lang w:val="en-US" w:eastAsia="zh-CN"/>
        </w:rPr>
        <w:t xml:space="preserve"> </w:t>
      </w:r>
      <w:r>
        <w:rPr>
          <w:rFonts w:hint="eastAsia" w:ascii="仿宋_GB2312" w:hAnsi="Arial" w:eastAsia="仿宋_GB2312" w:cs="Arial"/>
          <w:color w:val="000000"/>
          <w:kern w:val="0"/>
          <w:sz w:val="32"/>
          <w:szCs w:val="32"/>
          <w:u w:val="single"/>
          <w:lang w:eastAsia="zh-CN"/>
        </w:rPr>
        <w:t>□</w:t>
      </w:r>
      <w:r>
        <w:rPr>
          <w:rFonts w:hint="eastAsia" w:hAnsi="宋体"/>
          <w:bCs/>
          <w:sz w:val="24"/>
          <w:szCs w:val="28"/>
          <w:u w:val="single"/>
          <w:lang w:val="en-US" w:eastAsia="zh-CN"/>
        </w:rPr>
        <w:t xml:space="preserve"> 第一标段    </w:t>
      </w:r>
      <w:r>
        <w:rPr>
          <w:rFonts w:hint="eastAsia" w:ascii="仿宋_GB2312" w:hAnsi="Arial" w:eastAsia="仿宋_GB2312" w:cs="Arial"/>
          <w:color w:val="000000"/>
          <w:kern w:val="0"/>
          <w:sz w:val="32"/>
          <w:szCs w:val="32"/>
          <w:u w:val="single"/>
          <w:lang w:eastAsia="zh-CN"/>
        </w:rPr>
        <w:t>□</w:t>
      </w:r>
      <w:r>
        <w:rPr>
          <w:rFonts w:hint="eastAsia" w:hAnsi="宋体"/>
          <w:bCs/>
          <w:sz w:val="24"/>
          <w:szCs w:val="28"/>
          <w:u w:val="single"/>
          <w:lang w:val="en-US" w:eastAsia="zh-CN"/>
        </w:rPr>
        <w:t xml:space="preserve"> 第二标段 </w:t>
      </w:r>
      <w:r>
        <w:rPr>
          <w:rFonts w:hint="eastAsia" w:ascii="宋体" w:hAnsi="宋体"/>
          <w:sz w:val="24"/>
        </w:rPr>
        <w:t>竞争性谈判邀请公告，我方正式授权下述签字人</w:t>
      </w:r>
      <w:r>
        <w:rPr>
          <w:rFonts w:hint="eastAsia" w:ascii="宋体" w:hAnsi="宋体"/>
          <w:sz w:val="24"/>
          <w:u w:val="single"/>
        </w:rPr>
        <w:t xml:space="preserve">          </w:t>
      </w:r>
      <w:r>
        <w:rPr>
          <w:rFonts w:hint="eastAsia" w:ascii="宋体" w:hAnsi="宋体"/>
          <w:sz w:val="24"/>
        </w:rPr>
        <w:t>（姓名）代表投标人</w:t>
      </w:r>
      <w:r>
        <w:rPr>
          <w:rFonts w:hint="eastAsia" w:ascii="宋体" w:hAnsi="宋体"/>
          <w:sz w:val="24"/>
          <w:u w:val="single"/>
        </w:rPr>
        <w:t xml:space="preserve">        　   </w:t>
      </w:r>
      <w:r>
        <w:rPr>
          <w:rFonts w:hint="eastAsia" w:ascii="宋体" w:hAnsi="宋体"/>
          <w:sz w:val="24"/>
        </w:rPr>
        <w:t>（投标人全称），提交投标文件正本</w:t>
      </w:r>
      <w:r>
        <w:rPr>
          <w:rFonts w:hint="eastAsia" w:ascii="宋体" w:hAnsi="宋体"/>
          <w:sz w:val="24"/>
          <w:lang w:val="en-US" w:eastAsia="zh-CN"/>
        </w:rPr>
        <w:t xml:space="preserve"> </w:t>
      </w:r>
      <w:r>
        <w:rPr>
          <w:rFonts w:hint="eastAsia" w:ascii="宋体" w:hAnsi="宋体"/>
          <w:sz w:val="24"/>
          <w:u w:val="single"/>
        </w:rPr>
        <w:t>　</w:t>
      </w:r>
      <w:r>
        <w:rPr>
          <w:rFonts w:hint="eastAsia" w:ascii="宋体" w:hAnsi="宋体"/>
          <w:sz w:val="24"/>
        </w:rPr>
        <w:t>份，副本</w:t>
      </w:r>
      <w:r>
        <w:rPr>
          <w:rFonts w:hint="eastAsia" w:ascii="宋体" w:hAnsi="宋体"/>
          <w:sz w:val="24"/>
          <w:u w:val="single"/>
        </w:rPr>
        <w:t>　</w:t>
      </w:r>
      <w:r>
        <w:rPr>
          <w:rFonts w:hint="eastAsia" w:ascii="宋体" w:hAnsi="宋体"/>
          <w:b/>
          <w:sz w:val="24"/>
          <w:u w:val="single"/>
        </w:rPr>
        <w:t>　</w:t>
      </w:r>
      <w:r>
        <w:rPr>
          <w:rFonts w:hint="eastAsia" w:ascii="宋体" w:hAnsi="宋体"/>
          <w:sz w:val="24"/>
        </w:rPr>
        <w:t>份。</w:t>
      </w:r>
    </w:p>
    <w:p>
      <w:pPr>
        <w:spacing w:line="360" w:lineRule="auto"/>
        <w:ind w:firstLine="630"/>
        <w:rPr>
          <w:rFonts w:hint="eastAsia" w:ascii="宋体" w:hAnsi="宋体"/>
          <w:sz w:val="24"/>
        </w:rPr>
      </w:pPr>
      <w:r>
        <w:rPr>
          <w:rFonts w:hint="eastAsia" w:ascii="宋体" w:hAnsi="宋体"/>
          <w:sz w:val="24"/>
        </w:rPr>
        <w:t>据此函，我方兹宣布同意如下：</w:t>
      </w:r>
    </w:p>
    <w:p>
      <w:pPr>
        <w:spacing w:line="360" w:lineRule="auto"/>
        <w:ind w:firstLine="630"/>
        <w:rPr>
          <w:rFonts w:hint="eastAsia" w:ascii="宋体" w:hAnsi="宋体"/>
          <w:sz w:val="24"/>
        </w:rPr>
      </w:pPr>
      <w:r>
        <w:rPr>
          <w:rFonts w:hint="eastAsia" w:ascii="宋体" w:hAnsi="宋体"/>
          <w:sz w:val="24"/>
        </w:rPr>
        <w:t>（1）按本次谈判文件规定及最终报价承诺</w:t>
      </w:r>
      <w:r>
        <w:rPr>
          <w:rFonts w:hint="eastAsia" w:ascii="宋体" w:hAnsi="宋体"/>
          <w:sz w:val="24"/>
          <w:lang w:eastAsia="zh-CN"/>
        </w:rPr>
        <w:t>服务</w:t>
      </w:r>
      <w:r>
        <w:rPr>
          <w:rFonts w:hint="eastAsia" w:ascii="宋体" w:hAnsi="宋体"/>
          <w:sz w:val="24"/>
        </w:rPr>
        <w:t>。</w:t>
      </w:r>
    </w:p>
    <w:p>
      <w:pPr>
        <w:spacing w:line="360" w:lineRule="auto"/>
        <w:ind w:firstLine="630"/>
        <w:rPr>
          <w:rFonts w:hint="eastAsia" w:ascii="宋体" w:hAnsi="宋体"/>
          <w:sz w:val="24"/>
        </w:rPr>
      </w:pPr>
      <w:r>
        <w:rPr>
          <w:rFonts w:hint="eastAsia" w:ascii="宋体" w:hAnsi="宋体"/>
          <w:sz w:val="24"/>
        </w:rPr>
        <w:t>（2）我方根据本次谈判文件的规定，严格履行合同的责任和义务</w:t>
      </w:r>
      <w:r>
        <w:rPr>
          <w:rFonts w:ascii="宋体" w:hAnsi="宋体"/>
          <w:sz w:val="24"/>
        </w:rPr>
        <w:t>,</w:t>
      </w:r>
      <w:r>
        <w:rPr>
          <w:rFonts w:hint="eastAsia" w:ascii="宋体" w:hAnsi="宋体"/>
          <w:sz w:val="24"/>
        </w:rPr>
        <w:t>并保证于买方要求的日期内完成</w:t>
      </w:r>
      <w:r>
        <w:rPr>
          <w:rFonts w:hint="eastAsia" w:ascii="宋体" w:hAnsi="宋体"/>
          <w:sz w:val="24"/>
          <w:lang w:eastAsia="zh-CN"/>
        </w:rPr>
        <w:t>计量</w:t>
      </w:r>
      <w:r>
        <w:rPr>
          <w:rFonts w:hint="eastAsia" w:ascii="宋体" w:hAnsi="宋体"/>
          <w:sz w:val="24"/>
        </w:rPr>
        <w:t>服务，并通过买方验收。</w:t>
      </w:r>
    </w:p>
    <w:p>
      <w:pPr>
        <w:spacing w:line="360" w:lineRule="auto"/>
        <w:ind w:firstLine="630"/>
        <w:rPr>
          <w:rFonts w:hint="eastAsia" w:ascii="宋体" w:hAnsi="宋体"/>
          <w:sz w:val="24"/>
        </w:rPr>
      </w:pPr>
      <w:r>
        <w:rPr>
          <w:rFonts w:hint="eastAsia" w:ascii="宋体" w:hAnsi="宋体"/>
          <w:sz w:val="24"/>
        </w:rPr>
        <w:t>（3）我方承诺报价低于</w:t>
      </w:r>
      <w:r>
        <w:rPr>
          <w:rFonts w:ascii="宋体" w:hAnsi="宋体"/>
          <w:sz w:val="24"/>
        </w:rPr>
        <w:t>同类服务的市场平均价格。</w:t>
      </w:r>
    </w:p>
    <w:p>
      <w:pPr>
        <w:spacing w:line="360" w:lineRule="auto"/>
        <w:ind w:firstLine="630"/>
        <w:rPr>
          <w:rFonts w:hint="eastAsia" w:ascii="宋体" w:hAnsi="宋体"/>
          <w:sz w:val="24"/>
        </w:rPr>
      </w:pPr>
      <w:r>
        <w:rPr>
          <w:rFonts w:hint="eastAsia" w:ascii="宋体" w:hAnsi="宋体"/>
          <w:sz w:val="24"/>
        </w:rPr>
        <w:t>（4）我方已详细审核本次谈判文件，包括谈判文件附件、参考资料、谈判文件修改书或图纸（如果有的话），</w:t>
      </w:r>
      <w:r>
        <w:rPr>
          <w:rFonts w:hint="eastAsia" w:ascii="宋体" w:hAnsi="宋体"/>
          <w:color w:val="FF0000"/>
          <w:sz w:val="24"/>
        </w:rPr>
        <w:t>我方正式认可并遵守本次谈判文件，并对谈判文件各项条款（包括谈判时间）、规定及要求均无异议。</w:t>
      </w:r>
      <w:r>
        <w:rPr>
          <w:rFonts w:hint="eastAsia" w:ascii="宋体" w:hAnsi="宋体"/>
          <w:sz w:val="24"/>
        </w:rPr>
        <w:t>我方知道必须放弃提出含糊不清或误解的问题的权利。</w:t>
      </w:r>
    </w:p>
    <w:p>
      <w:pPr>
        <w:spacing w:line="360" w:lineRule="auto"/>
        <w:ind w:firstLine="630"/>
        <w:rPr>
          <w:rFonts w:hint="eastAsia" w:ascii="宋体" w:hAnsi="宋体"/>
          <w:sz w:val="24"/>
        </w:rPr>
      </w:pPr>
      <w:r>
        <w:rPr>
          <w:rFonts w:hint="eastAsia" w:ascii="宋体" w:hAnsi="宋体"/>
          <w:sz w:val="24"/>
        </w:rPr>
        <w:t>（5）我方同意从投标人须知规定的谈判日期起遵循本投标书，并在投标人须知规定的谈判有效期之前均具有约束力。</w:t>
      </w:r>
    </w:p>
    <w:p>
      <w:pPr>
        <w:spacing w:line="360" w:lineRule="auto"/>
        <w:ind w:firstLine="630"/>
        <w:rPr>
          <w:rFonts w:hint="eastAsia" w:ascii="宋体" w:hAnsi="宋体"/>
          <w:sz w:val="24"/>
        </w:rPr>
      </w:pPr>
      <w:r>
        <w:rPr>
          <w:rFonts w:hint="eastAsia" w:ascii="宋体" w:hAnsi="宋体"/>
          <w:sz w:val="24"/>
        </w:rPr>
        <w:t>（6）我方承诺如谈判保证金未在谈判文件规定时间前到达贵方指定的账户，我方投标无效，由此产生的一切后果由我方承担；如果在谈判后规定的投标有效期内撤回投标，我方的谈判保证金可被贵方没收。</w:t>
      </w:r>
    </w:p>
    <w:p>
      <w:pPr>
        <w:spacing w:line="360" w:lineRule="auto"/>
        <w:ind w:firstLine="630"/>
        <w:rPr>
          <w:rFonts w:hint="eastAsia" w:ascii="宋体" w:hAnsi="宋体"/>
          <w:sz w:val="24"/>
        </w:rPr>
      </w:pPr>
      <w:r>
        <w:rPr>
          <w:rFonts w:hint="eastAsia" w:ascii="宋体" w:hAnsi="宋体"/>
          <w:sz w:val="24"/>
        </w:rPr>
        <w:t>（7）我方同意按贵方要求在谈判现场规定时间内向贵方提供与其投标有关的任何证据或补充资料，否则，我方的投标文件可被贵方拒绝。</w:t>
      </w:r>
    </w:p>
    <w:p>
      <w:pPr>
        <w:spacing w:line="360" w:lineRule="auto"/>
        <w:ind w:firstLine="630"/>
        <w:rPr>
          <w:rFonts w:hint="eastAsia" w:ascii="宋体" w:hAnsi="宋体"/>
          <w:sz w:val="24"/>
        </w:rPr>
      </w:pPr>
      <w:r>
        <w:rPr>
          <w:rFonts w:hint="eastAsia" w:ascii="宋体" w:hAnsi="宋体"/>
          <w:sz w:val="24"/>
        </w:rPr>
        <w:t>（8）我方完全理解贵方不一定接受最低报价的投标。</w:t>
      </w:r>
    </w:p>
    <w:p>
      <w:pPr>
        <w:spacing w:line="360" w:lineRule="auto"/>
        <w:ind w:firstLine="630"/>
        <w:rPr>
          <w:rFonts w:hint="eastAsia" w:ascii="宋体" w:hAnsi="宋体"/>
          <w:sz w:val="24"/>
        </w:rPr>
      </w:pPr>
      <w:r>
        <w:rPr>
          <w:rFonts w:hint="eastAsia" w:ascii="宋体" w:hAnsi="宋体"/>
          <w:sz w:val="24"/>
        </w:rPr>
        <w:t>（9）我方对投标文件中所提供资料、文件、证书及证件的真实性和有效性负责。</w:t>
      </w:r>
    </w:p>
    <w:p>
      <w:pPr>
        <w:spacing w:line="360" w:lineRule="auto"/>
        <w:ind w:firstLine="630"/>
        <w:rPr>
          <w:rFonts w:hint="eastAsia" w:ascii="宋体" w:hAnsi="宋体"/>
          <w:sz w:val="24"/>
          <w:u w:val="single"/>
        </w:rPr>
      </w:pPr>
      <w:r>
        <w:rPr>
          <w:rFonts w:hint="eastAsia" w:ascii="宋体" w:hAnsi="宋体"/>
          <w:sz w:val="24"/>
        </w:rPr>
        <w:t>（10）与本投标有关的通讯地址：</w:t>
      </w:r>
      <w:r>
        <w:rPr>
          <w:rFonts w:hint="eastAsia" w:ascii="宋体" w:hAnsi="宋体"/>
          <w:sz w:val="24"/>
          <w:u w:val="single"/>
        </w:rPr>
        <w:t xml:space="preserve">                          </w:t>
      </w:r>
    </w:p>
    <w:p>
      <w:pPr>
        <w:spacing w:line="360" w:lineRule="auto"/>
        <w:ind w:firstLine="630"/>
        <w:rPr>
          <w:rFonts w:hint="eastAsia" w:ascii="宋体" w:hAnsi="宋体"/>
          <w:sz w:val="24"/>
          <w:u w:val="single"/>
        </w:rPr>
      </w:pPr>
      <w:r>
        <w:rPr>
          <w:rFonts w:hint="eastAsia" w:ascii="宋体" w:hAnsi="宋体"/>
          <w:sz w:val="24"/>
        </w:rPr>
        <w:t>电    话：</w:t>
      </w:r>
      <w:r>
        <w:rPr>
          <w:rFonts w:hint="eastAsia" w:ascii="宋体" w:hAnsi="宋体"/>
          <w:sz w:val="24"/>
          <w:u w:val="single"/>
        </w:rPr>
        <w:t xml:space="preserve">                       </w:t>
      </w:r>
      <w:r>
        <w:rPr>
          <w:rFonts w:hint="eastAsia" w:ascii="宋体" w:hAnsi="宋体"/>
          <w:sz w:val="24"/>
        </w:rPr>
        <w:t>传    真：</w:t>
      </w:r>
      <w:r>
        <w:rPr>
          <w:rFonts w:hint="eastAsia" w:ascii="宋体" w:hAnsi="宋体"/>
          <w:sz w:val="24"/>
          <w:u w:val="single"/>
        </w:rPr>
        <w:t xml:space="preserve">            </w:t>
      </w:r>
    </w:p>
    <w:p>
      <w:pPr>
        <w:spacing w:line="360" w:lineRule="auto"/>
        <w:ind w:firstLine="630"/>
        <w:rPr>
          <w:rFonts w:hint="eastAsia" w:ascii="宋体" w:hAnsi="宋体"/>
          <w:sz w:val="24"/>
          <w:u w:val="single"/>
        </w:rPr>
      </w:pPr>
      <w:r>
        <w:rPr>
          <w:rFonts w:hint="eastAsia" w:ascii="宋体" w:hAnsi="宋体"/>
          <w:sz w:val="24"/>
        </w:rPr>
        <w:t>投标人授权代表姓名（签字）：</w:t>
      </w:r>
      <w:r>
        <w:rPr>
          <w:rFonts w:hint="eastAsia" w:ascii="宋体" w:hAnsi="宋体"/>
          <w:sz w:val="24"/>
          <w:u w:val="single"/>
        </w:rPr>
        <w:t xml:space="preserve">          </w:t>
      </w:r>
      <w:r>
        <w:rPr>
          <w:rFonts w:hint="eastAsia" w:ascii="宋体" w:hAnsi="宋体"/>
          <w:sz w:val="24"/>
        </w:rPr>
        <w:t>（投标人公章）</w:t>
      </w:r>
    </w:p>
    <w:p>
      <w:pPr>
        <w:spacing w:line="360" w:lineRule="auto"/>
        <w:ind w:firstLine="630"/>
        <w:rPr>
          <w:rFonts w:ascii="宋体" w:hAnsi="宋体"/>
          <w:sz w:val="24"/>
        </w:rPr>
      </w:pPr>
      <w:r>
        <w:rPr>
          <w:rFonts w:hint="eastAsia" w:ascii="宋体" w:hAnsi="宋体"/>
          <w:sz w:val="24"/>
        </w:rPr>
        <w:t>日    期：</w:t>
      </w:r>
      <w:r>
        <w:rPr>
          <w:rFonts w:hint="eastAsia" w:ascii="宋体" w:hAnsi="宋体"/>
          <w:sz w:val="24"/>
          <w:u w:val="single"/>
        </w:rPr>
        <w:t xml:space="preserve">                     </w:t>
      </w:r>
      <w:r>
        <w:rPr>
          <w:rFonts w:hint="eastAsia" w:ascii="宋体" w:hAnsi="宋体"/>
          <w:sz w:val="24"/>
        </w:rPr>
        <w:t xml:space="preserve"> </w:t>
      </w:r>
    </w:p>
    <w:p>
      <w:pPr>
        <w:spacing w:line="360" w:lineRule="auto"/>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p>
      <w:pPr>
        <w:pStyle w:val="2"/>
        <w:spacing w:line="360" w:lineRule="auto"/>
        <w:rPr>
          <w:rFonts w:hint="eastAsia" w:ascii="宋体" w:hAnsi="宋体" w:eastAsia="宋体"/>
          <w:bCs w:val="0"/>
          <w:sz w:val="24"/>
          <w:szCs w:val="24"/>
          <w:lang w:val="en-US" w:eastAsia="zh-CN"/>
        </w:rPr>
      </w:pPr>
      <w:r>
        <w:rPr>
          <w:rFonts w:hint="eastAsia" w:ascii="宋体" w:hAnsi="宋体" w:eastAsia="宋体"/>
          <w:bCs w:val="0"/>
          <w:sz w:val="24"/>
          <w:szCs w:val="24"/>
        </w:rPr>
        <w:t>附件四</w:t>
      </w:r>
      <w:r>
        <w:rPr>
          <w:rFonts w:hint="eastAsia" w:ascii="宋体" w:hAnsi="宋体" w:eastAsia="宋体"/>
          <w:bCs w:val="0"/>
          <w:sz w:val="24"/>
          <w:szCs w:val="24"/>
          <w:lang w:val="en-US" w:eastAsia="zh-CN"/>
        </w:rPr>
        <w:t xml:space="preserve">  </w:t>
      </w:r>
    </w:p>
    <w:p>
      <w:pPr>
        <w:ind w:firstLine="3066" w:firstLineChars="1400"/>
        <w:rPr>
          <w:rFonts w:hint="eastAsia" w:eastAsia="微软雅黑"/>
          <w:sz w:val="24"/>
          <w:szCs w:val="24"/>
          <w:lang w:eastAsia="zh-CN"/>
        </w:rPr>
      </w:pPr>
      <w:r>
        <w:rPr>
          <w:rFonts w:hint="eastAsia"/>
          <w:b/>
          <w:bCs/>
          <w:sz w:val="24"/>
          <w:szCs w:val="24"/>
        </w:rPr>
        <w:t>开标一览表</w:t>
      </w:r>
    </w:p>
    <w:tbl>
      <w:tblPr>
        <w:tblStyle w:val="12"/>
        <w:tblW w:w="84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36"/>
        <w:gridCol w:w="58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trPr>
        <w:tc>
          <w:tcPr>
            <w:tcW w:w="2636" w:type="dxa"/>
            <w:vAlign w:val="top"/>
          </w:tcPr>
          <w:p>
            <w:pPr>
              <w:widowControl w:val="0"/>
              <w:jc w:val="both"/>
              <w:rPr>
                <w:sz w:val="24"/>
                <w:szCs w:val="24"/>
              </w:rPr>
            </w:pPr>
            <w:r>
              <w:rPr>
                <w:rFonts w:hint="eastAsia"/>
                <w:sz w:val="24"/>
                <w:szCs w:val="24"/>
              </w:rPr>
              <w:t>项目名称</w:t>
            </w:r>
          </w:p>
        </w:tc>
        <w:tc>
          <w:tcPr>
            <w:tcW w:w="5863" w:type="dxa"/>
            <w:vAlign w:val="top"/>
          </w:tcPr>
          <w:p>
            <w:pPr>
              <w:widowControl w:val="0"/>
              <w:jc w:val="both"/>
              <w:rPr>
                <w:rFonts w:hint="eastAsia" w:eastAsia="微软雅黑"/>
                <w:sz w:val="24"/>
                <w:szCs w:val="24"/>
                <w:lang w:eastAsia="zh-CN"/>
              </w:rPr>
            </w:pPr>
            <w:r>
              <w:rPr>
                <w:rFonts w:hint="eastAsia"/>
                <w:sz w:val="24"/>
                <w:szCs w:val="24"/>
                <w:lang w:eastAsia="zh-CN"/>
              </w:rPr>
              <w:t>合肥市建设工程监测中心有限责任公司仪器计量</w:t>
            </w:r>
            <w:r>
              <w:rPr>
                <w:rFonts w:hint="eastAsia"/>
                <w:sz w:val="24"/>
                <w:szCs w:val="24"/>
              </w:rPr>
              <w:t>服务</w:t>
            </w:r>
            <w:r>
              <w:rPr>
                <w:rFonts w:hint="eastAsia"/>
                <w:sz w:val="24"/>
                <w:szCs w:val="24"/>
                <w:lang w:eastAsia="zh-CN"/>
              </w:rPr>
              <w:t>一标段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trPr>
        <w:tc>
          <w:tcPr>
            <w:tcW w:w="2636" w:type="dxa"/>
            <w:vAlign w:val="top"/>
          </w:tcPr>
          <w:p>
            <w:pPr>
              <w:widowControl w:val="0"/>
              <w:jc w:val="both"/>
              <w:rPr>
                <w:sz w:val="24"/>
                <w:szCs w:val="24"/>
              </w:rPr>
            </w:pPr>
            <w:r>
              <w:rPr>
                <w:rFonts w:hint="eastAsia"/>
                <w:sz w:val="24"/>
                <w:szCs w:val="24"/>
              </w:rPr>
              <w:t>投标供应商</w:t>
            </w:r>
          </w:p>
        </w:tc>
        <w:tc>
          <w:tcPr>
            <w:tcW w:w="5863" w:type="dxa"/>
            <w:vAlign w:val="top"/>
          </w:tcPr>
          <w:p>
            <w:pPr>
              <w:widowControl w:val="0"/>
              <w:jc w:val="both"/>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trPr>
        <w:tc>
          <w:tcPr>
            <w:tcW w:w="2636" w:type="dxa"/>
            <w:vAlign w:val="top"/>
          </w:tcPr>
          <w:p>
            <w:pPr>
              <w:widowControl w:val="0"/>
              <w:jc w:val="both"/>
              <w:rPr>
                <w:sz w:val="24"/>
                <w:szCs w:val="24"/>
              </w:rPr>
            </w:pPr>
            <w:r>
              <w:rPr>
                <w:rFonts w:hint="eastAsia"/>
                <w:sz w:val="24"/>
                <w:szCs w:val="24"/>
              </w:rPr>
              <w:t>投标范围</w:t>
            </w:r>
          </w:p>
        </w:tc>
        <w:tc>
          <w:tcPr>
            <w:tcW w:w="5863" w:type="dxa"/>
            <w:vAlign w:val="top"/>
          </w:tcPr>
          <w:p>
            <w:pPr>
              <w:widowControl w:val="0"/>
              <w:jc w:val="both"/>
              <w:rPr>
                <w:rFonts w:hint="eastAsia" w:eastAsia="微软雅黑"/>
                <w:sz w:val="24"/>
                <w:szCs w:val="24"/>
                <w:lang w:eastAsia="zh-CN"/>
              </w:rPr>
            </w:pPr>
            <w:r>
              <w:rPr>
                <w:rFonts w:hint="eastAsia"/>
                <w:sz w:val="24"/>
                <w:szCs w:val="24"/>
                <w:lang w:eastAsia="zh-CN"/>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trPr>
        <w:tc>
          <w:tcPr>
            <w:tcW w:w="2636" w:type="dxa"/>
            <w:vAlign w:val="top"/>
          </w:tcPr>
          <w:p>
            <w:pPr>
              <w:widowControl w:val="0"/>
              <w:jc w:val="both"/>
              <w:rPr>
                <w:rFonts w:hint="eastAsia" w:eastAsia="微软雅黑"/>
                <w:sz w:val="24"/>
                <w:szCs w:val="24"/>
                <w:lang w:eastAsia="zh-CN"/>
              </w:rPr>
            </w:pPr>
            <w:r>
              <w:rPr>
                <w:rFonts w:hint="eastAsia"/>
                <w:sz w:val="24"/>
                <w:szCs w:val="24"/>
              </w:rPr>
              <w:t>最终投标报价</w:t>
            </w:r>
            <w:r>
              <w:rPr>
                <w:rFonts w:hint="eastAsia"/>
                <w:sz w:val="24"/>
                <w:szCs w:val="24"/>
                <w:lang w:eastAsia="zh-CN"/>
              </w:rPr>
              <w:t>（人民币）</w:t>
            </w:r>
          </w:p>
        </w:tc>
        <w:tc>
          <w:tcPr>
            <w:tcW w:w="5863" w:type="dxa"/>
            <w:vAlign w:val="top"/>
          </w:tcPr>
          <w:p>
            <w:pPr>
              <w:widowControl w:val="0"/>
              <w:jc w:val="both"/>
              <w:rPr>
                <w:sz w:val="24"/>
                <w:szCs w:val="24"/>
              </w:rPr>
            </w:pPr>
            <w:r>
              <w:rPr>
                <w:rFonts w:hint="eastAsia"/>
                <w:sz w:val="24"/>
                <w:szCs w:val="24"/>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39" w:hRule="atLeast"/>
        </w:trPr>
        <w:tc>
          <w:tcPr>
            <w:tcW w:w="2636" w:type="dxa"/>
            <w:vAlign w:val="top"/>
          </w:tcPr>
          <w:p>
            <w:pPr>
              <w:widowControl w:val="0"/>
              <w:jc w:val="both"/>
              <w:rPr>
                <w:rFonts w:hint="eastAsia"/>
                <w:sz w:val="24"/>
                <w:szCs w:val="24"/>
              </w:rPr>
            </w:pPr>
          </w:p>
          <w:p>
            <w:pPr>
              <w:widowControl w:val="0"/>
              <w:jc w:val="both"/>
              <w:rPr>
                <w:rFonts w:hint="eastAsia"/>
                <w:sz w:val="24"/>
                <w:szCs w:val="24"/>
              </w:rPr>
            </w:pPr>
          </w:p>
          <w:p>
            <w:pPr>
              <w:widowControl w:val="0"/>
              <w:jc w:val="both"/>
              <w:rPr>
                <w:sz w:val="24"/>
                <w:szCs w:val="24"/>
              </w:rPr>
            </w:pPr>
            <w:r>
              <w:rPr>
                <w:rFonts w:hint="eastAsia"/>
                <w:sz w:val="24"/>
                <w:szCs w:val="24"/>
              </w:rPr>
              <w:t>备注</w:t>
            </w:r>
          </w:p>
        </w:tc>
        <w:tc>
          <w:tcPr>
            <w:tcW w:w="5863" w:type="dxa"/>
            <w:vAlign w:val="top"/>
          </w:tcPr>
          <w:p>
            <w:pPr>
              <w:widowControl w:val="0"/>
              <w:jc w:val="both"/>
              <w:rPr>
                <w:sz w:val="24"/>
                <w:szCs w:val="24"/>
              </w:rPr>
            </w:pPr>
          </w:p>
        </w:tc>
      </w:tr>
    </w:tbl>
    <w:p>
      <w:pPr>
        <w:rPr>
          <w:rFonts w:hint="eastAsia"/>
          <w:sz w:val="24"/>
          <w:szCs w:val="24"/>
        </w:rPr>
      </w:pPr>
    </w:p>
    <w:p>
      <w:pPr>
        <w:rPr>
          <w:rFonts w:hint="eastAsia"/>
          <w:sz w:val="24"/>
          <w:szCs w:val="24"/>
        </w:rPr>
      </w:pPr>
      <w:r>
        <w:rPr>
          <w:rFonts w:hint="eastAsia"/>
          <w:sz w:val="24"/>
          <w:szCs w:val="24"/>
        </w:rPr>
        <w:t>投标供应商</w:t>
      </w:r>
      <w:r>
        <w:rPr>
          <w:rFonts w:hint="eastAsia"/>
          <w:sz w:val="24"/>
          <w:szCs w:val="24"/>
          <w:lang w:eastAsia="zh-CN"/>
        </w:rPr>
        <w:t>盖</w:t>
      </w:r>
      <w:r>
        <w:rPr>
          <w:rFonts w:hint="eastAsia"/>
          <w:sz w:val="24"/>
          <w:szCs w:val="24"/>
        </w:rPr>
        <w:t xml:space="preserve">章： </w:t>
      </w:r>
    </w:p>
    <w:p>
      <w:pPr>
        <w:rPr>
          <w:rFonts w:hint="eastAsia"/>
          <w:sz w:val="24"/>
          <w:szCs w:val="24"/>
        </w:rPr>
      </w:pPr>
    </w:p>
    <w:p>
      <w:pPr>
        <w:pStyle w:val="2"/>
        <w:spacing w:line="360" w:lineRule="auto"/>
        <w:rPr>
          <w:rFonts w:hint="eastAsia" w:ascii="宋体" w:hAnsi="宋体" w:eastAsia="宋体"/>
          <w:bCs w:val="0"/>
          <w:sz w:val="24"/>
          <w:szCs w:val="24"/>
          <w:lang w:val="en-US" w:eastAsia="zh-CN"/>
        </w:rPr>
      </w:pPr>
    </w:p>
    <w:p>
      <w:pPr>
        <w:rPr>
          <w:rFonts w:hint="eastAsia" w:ascii="宋体" w:hAnsi="宋体" w:eastAsia="宋体"/>
          <w:bCs w:val="0"/>
          <w:sz w:val="24"/>
          <w:szCs w:val="24"/>
          <w:lang w:val="en-US" w:eastAsia="zh-CN"/>
        </w:rPr>
      </w:pPr>
    </w:p>
    <w:p>
      <w:pPr>
        <w:rPr>
          <w:rFonts w:hint="eastAsia"/>
          <w:sz w:val="24"/>
          <w:szCs w:val="24"/>
        </w:rPr>
      </w:pPr>
      <w:r>
        <w:rPr>
          <w:rFonts w:hint="eastAsia"/>
          <w:sz w:val="24"/>
          <w:szCs w:val="24"/>
        </w:rPr>
        <w:t>备注：</w:t>
      </w:r>
    </w:p>
    <w:p>
      <w:pPr>
        <w:rPr>
          <w:rFonts w:hint="eastAsia"/>
          <w:sz w:val="24"/>
          <w:szCs w:val="24"/>
        </w:rPr>
      </w:pPr>
      <w:r>
        <w:rPr>
          <w:rFonts w:hint="eastAsia"/>
          <w:sz w:val="24"/>
          <w:szCs w:val="24"/>
        </w:rPr>
        <w:t>1 、此表用于开标会唱标之用。</w:t>
      </w:r>
    </w:p>
    <w:p>
      <w:pPr>
        <w:numPr>
          <w:ilvl w:val="0"/>
          <w:numId w:val="2"/>
        </w:numPr>
        <w:rPr>
          <w:rFonts w:hint="eastAsia"/>
          <w:sz w:val="24"/>
          <w:szCs w:val="24"/>
        </w:rPr>
      </w:pPr>
      <w:r>
        <w:rPr>
          <w:rFonts w:hint="eastAsia"/>
          <w:sz w:val="24"/>
          <w:szCs w:val="24"/>
        </w:rPr>
        <w:t>表中最终投标报价即为优惠后报价，并作为评审及定标依据。任何有选择或有条件最终投标报价即为优惠后报价，或者表中某一包别填写多个报价，均为无效报价。</w:t>
      </w:r>
    </w:p>
    <w:p>
      <w:pPr>
        <w:numPr>
          <w:ilvl w:val="0"/>
          <w:numId w:val="0"/>
        </w:numPr>
        <w:rPr>
          <w:rFonts w:hint="eastAsia" w:eastAsia="微软雅黑"/>
          <w:sz w:val="24"/>
          <w:szCs w:val="24"/>
          <w:lang w:eastAsia="zh-CN"/>
        </w:rPr>
      </w:pPr>
      <w:r>
        <w:rPr>
          <w:rFonts w:hint="eastAsia"/>
          <w:sz w:val="24"/>
          <w:szCs w:val="24"/>
        </w:rPr>
        <w:t>3、投标供应商应根据其投标文件中开标一览表的内容填写唱标信息，唱标信息不作为评审的依据。唱标信息与开标一览表不一致的， 以开标一览表为准</w:t>
      </w:r>
      <w:r>
        <w:rPr>
          <w:rFonts w:hint="eastAsia"/>
          <w:sz w:val="24"/>
          <w:szCs w:val="24"/>
          <w:lang w:eastAsia="zh-CN"/>
        </w:rPr>
        <w:t>。</w:t>
      </w:r>
    </w:p>
    <w:p>
      <w:pPr>
        <w:rPr>
          <w:rFonts w:hint="eastAsia" w:ascii="宋体" w:hAnsi="宋体" w:eastAsia="宋体"/>
          <w:bCs w:val="0"/>
          <w:sz w:val="24"/>
          <w:szCs w:val="24"/>
          <w:lang w:val="en-US" w:eastAsia="zh-CN"/>
        </w:rPr>
      </w:pPr>
    </w:p>
    <w:p>
      <w:pPr>
        <w:rPr>
          <w:rFonts w:hint="eastAsia" w:ascii="宋体" w:hAnsi="宋体" w:eastAsia="宋体"/>
          <w:bCs w:val="0"/>
          <w:sz w:val="24"/>
          <w:szCs w:val="24"/>
          <w:lang w:val="en-US" w:eastAsia="zh-CN"/>
        </w:rPr>
      </w:pPr>
    </w:p>
    <w:p>
      <w:pPr>
        <w:ind w:firstLine="3066" w:firstLineChars="1400"/>
        <w:rPr>
          <w:rFonts w:hint="eastAsia"/>
          <w:sz w:val="24"/>
          <w:szCs w:val="24"/>
        </w:rPr>
      </w:pPr>
      <w:r>
        <w:rPr>
          <w:rFonts w:hint="eastAsia"/>
          <w:b/>
          <w:bCs/>
          <w:sz w:val="24"/>
          <w:szCs w:val="24"/>
        </w:rPr>
        <w:t>开标一览表</w:t>
      </w:r>
    </w:p>
    <w:tbl>
      <w:tblPr>
        <w:tblStyle w:val="12"/>
        <w:tblW w:w="84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36"/>
        <w:gridCol w:w="58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trPr>
        <w:tc>
          <w:tcPr>
            <w:tcW w:w="2636" w:type="dxa"/>
            <w:vAlign w:val="top"/>
          </w:tcPr>
          <w:p>
            <w:pPr>
              <w:widowControl w:val="0"/>
              <w:jc w:val="both"/>
              <w:rPr>
                <w:sz w:val="24"/>
                <w:szCs w:val="24"/>
              </w:rPr>
            </w:pPr>
            <w:r>
              <w:rPr>
                <w:rFonts w:hint="eastAsia"/>
                <w:sz w:val="24"/>
                <w:szCs w:val="24"/>
              </w:rPr>
              <w:t>项目名称</w:t>
            </w:r>
          </w:p>
        </w:tc>
        <w:tc>
          <w:tcPr>
            <w:tcW w:w="5863" w:type="dxa"/>
            <w:vAlign w:val="top"/>
          </w:tcPr>
          <w:p>
            <w:pPr>
              <w:widowControl w:val="0"/>
              <w:jc w:val="both"/>
              <w:rPr>
                <w:rFonts w:hint="eastAsia" w:eastAsia="微软雅黑"/>
                <w:sz w:val="24"/>
                <w:szCs w:val="24"/>
                <w:lang w:eastAsia="zh-CN"/>
              </w:rPr>
            </w:pPr>
            <w:r>
              <w:rPr>
                <w:rFonts w:hint="eastAsia"/>
                <w:sz w:val="24"/>
                <w:szCs w:val="24"/>
                <w:lang w:eastAsia="zh-CN"/>
              </w:rPr>
              <w:t>合肥市建设工程监测中心有限责任公司仪器计量</w:t>
            </w:r>
            <w:r>
              <w:rPr>
                <w:rFonts w:hint="eastAsia"/>
                <w:sz w:val="24"/>
                <w:szCs w:val="24"/>
              </w:rPr>
              <w:t>服务</w:t>
            </w:r>
            <w:r>
              <w:rPr>
                <w:rFonts w:hint="eastAsia"/>
                <w:sz w:val="24"/>
                <w:szCs w:val="24"/>
                <w:lang w:eastAsia="zh-CN"/>
              </w:rPr>
              <w:t>二标段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trPr>
        <w:tc>
          <w:tcPr>
            <w:tcW w:w="2636" w:type="dxa"/>
            <w:vAlign w:val="top"/>
          </w:tcPr>
          <w:p>
            <w:pPr>
              <w:widowControl w:val="0"/>
              <w:jc w:val="both"/>
              <w:rPr>
                <w:sz w:val="24"/>
                <w:szCs w:val="24"/>
              </w:rPr>
            </w:pPr>
            <w:r>
              <w:rPr>
                <w:rFonts w:hint="eastAsia"/>
                <w:sz w:val="24"/>
                <w:szCs w:val="24"/>
              </w:rPr>
              <w:t>投标供应商</w:t>
            </w:r>
          </w:p>
        </w:tc>
        <w:tc>
          <w:tcPr>
            <w:tcW w:w="5863" w:type="dxa"/>
            <w:vAlign w:val="top"/>
          </w:tcPr>
          <w:p>
            <w:pPr>
              <w:widowControl w:val="0"/>
              <w:jc w:val="both"/>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trPr>
        <w:tc>
          <w:tcPr>
            <w:tcW w:w="2636" w:type="dxa"/>
            <w:vAlign w:val="top"/>
          </w:tcPr>
          <w:p>
            <w:pPr>
              <w:widowControl w:val="0"/>
              <w:jc w:val="both"/>
              <w:rPr>
                <w:sz w:val="24"/>
                <w:szCs w:val="24"/>
              </w:rPr>
            </w:pPr>
            <w:r>
              <w:rPr>
                <w:rFonts w:hint="eastAsia"/>
                <w:sz w:val="24"/>
                <w:szCs w:val="24"/>
              </w:rPr>
              <w:t>投标范围</w:t>
            </w:r>
          </w:p>
        </w:tc>
        <w:tc>
          <w:tcPr>
            <w:tcW w:w="5863" w:type="dxa"/>
            <w:vAlign w:val="top"/>
          </w:tcPr>
          <w:p>
            <w:pPr>
              <w:widowControl w:val="0"/>
              <w:jc w:val="both"/>
              <w:rPr>
                <w:rFonts w:hint="eastAsia" w:eastAsia="微软雅黑"/>
                <w:sz w:val="24"/>
                <w:szCs w:val="24"/>
                <w:lang w:eastAsia="zh-CN"/>
              </w:rPr>
            </w:pPr>
            <w:r>
              <w:rPr>
                <w:rFonts w:hint="eastAsia"/>
                <w:sz w:val="24"/>
                <w:szCs w:val="24"/>
                <w:lang w:eastAsia="zh-CN"/>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trPr>
        <w:tc>
          <w:tcPr>
            <w:tcW w:w="2636" w:type="dxa"/>
            <w:vAlign w:val="top"/>
          </w:tcPr>
          <w:p>
            <w:pPr>
              <w:widowControl w:val="0"/>
              <w:jc w:val="both"/>
              <w:rPr>
                <w:rFonts w:hint="eastAsia" w:eastAsia="微软雅黑"/>
                <w:sz w:val="24"/>
                <w:szCs w:val="24"/>
                <w:lang w:eastAsia="zh-CN"/>
              </w:rPr>
            </w:pPr>
            <w:r>
              <w:rPr>
                <w:rFonts w:hint="eastAsia"/>
                <w:sz w:val="24"/>
                <w:szCs w:val="24"/>
              </w:rPr>
              <w:t>最终投标报价</w:t>
            </w:r>
            <w:r>
              <w:rPr>
                <w:rFonts w:hint="eastAsia"/>
                <w:sz w:val="24"/>
                <w:szCs w:val="24"/>
                <w:lang w:eastAsia="zh-CN"/>
              </w:rPr>
              <w:t>（人民币）</w:t>
            </w:r>
          </w:p>
        </w:tc>
        <w:tc>
          <w:tcPr>
            <w:tcW w:w="5863" w:type="dxa"/>
            <w:vAlign w:val="top"/>
          </w:tcPr>
          <w:p>
            <w:pPr>
              <w:widowControl w:val="0"/>
              <w:jc w:val="both"/>
              <w:rPr>
                <w:sz w:val="24"/>
                <w:szCs w:val="24"/>
              </w:rPr>
            </w:pPr>
            <w:r>
              <w:rPr>
                <w:rFonts w:hint="eastAsia"/>
                <w:sz w:val="24"/>
                <w:szCs w:val="24"/>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39" w:hRule="atLeast"/>
        </w:trPr>
        <w:tc>
          <w:tcPr>
            <w:tcW w:w="2636" w:type="dxa"/>
            <w:vAlign w:val="top"/>
          </w:tcPr>
          <w:p>
            <w:pPr>
              <w:widowControl w:val="0"/>
              <w:jc w:val="both"/>
              <w:rPr>
                <w:rFonts w:hint="eastAsia"/>
                <w:sz w:val="24"/>
                <w:szCs w:val="24"/>
              </w:rPr>
            </w:pPr>
          </w:p>
          <w:p>
            <w:pPr>
              <w:widowControl w:val="0"/>
              <w:jc w:val="both"/>
              <w:rPr>
                <w:rFonts w:hint="eastAsia"/>
                <w:sz w:val="24"/>
                <w:szCs w:val="24"/>
              </w:rPr>
            </w:pPr>
          </w:p>
          <w:p>
            <w:pPr>
              <w:widowControl w:val="0"/>
              <w:jc w:val="both"/>
              <w:rPr>
                <w:sz w:val="24"/>
                <w:szCs w:val="24"/>
              </w:rPr>
            </w:pPr>
            <w:r>
              <w:rPr>
                <w:rFonts w:hint="eastAsia"/>
                <w:sz w:val="24"/>
                <w:szCs w:val="24"/>
              </w:rPr>
              <w:t>备注</w:t>
            </w:r>
          </w:p>
        </w:tc>
        <w:tc>
          <w:tcPr>
            <w:tcW w:w="5863" w:type="dxa"/>
            <w:vAlign w:val="top"/>
          </w:tcPr>
          <w:p>
            <w:pPr>
              <w:widowControl w:val="0"/>
              <w:jc w:val="both"/>
              <w:rPr>
                <w:sz w:val="24"/>
                <w:szCs w:val="24"/>
              </w:rPr>
            </w:pPr>
          </w:p>
        </w:tc>
      </w:tr>
    </w:tbl>
    <w:p>
      <w:pPr>
        <w:rPr>
          <w:rFonts w:hint="eastAsia"/>
          <w:sz w:val="24"/>
          <w:szCs w:val="24"/>
        </w:rPr>
      </w:pPr>
    </w:p>
    <w:p>
      <w:pPr>
        <w:rPr>
          <w:rFonts w:hint="eastAsia"/>
          <w:sz w:val="24"/>
          <w:szCs w:val="24"/>
        </w:rPr>
      </w:pPr>
      <w:r>
        <w:rPr>
          <w:rFonts w:hint="eastAsia"/>
          <w:sz w:val="24"/>
          <w:szCs w:val="24"/>
        </w:rPr>
        <w:t>投标供应商</w:t>
      </w:r>
      <w:r>
        <w:rPr>
          <w:rFonts w:hint="eastAsia"/>
          <w:sz w:val="24"/>
          <w:szCs w:val="24"/>
          <w:lang w:eastAsia="zh-CN"/>
        </w:rPr>
        <w:t>盖</w:t>
      </w:r>
      <w:r>
        <w:rPr>
          <w:rFonts w:hint="eastAsia"/>
          <w:sz w:val="24"/>
          <w:szCs w:val="24"/>
        </w:rPr>
        <w:t xml:space="preserve">章： </w:t>
      </w:r>
    </w:p>
    <w:p>
      <w:pPr>
        <w:rPr>
          <w:rFonts w:hint="eastAsia"/>
          <w:sz w:val="24"/>
          <w:szCs w:val="24"/>
        </w:rPr>
      </w:pPr>
    </w:p>
    <w:p>
      <w:pPr>
        <w:rPr>
          <w:rFonts w:hint="eastAsia"/>
          <w:sz w:val="24"/>
          <w:szCs w:val="24"/>
        </w:rPr>
      </w:pPr>
    </w:p>
    <w:p>
      <w:pPr>
        <w:rPr>
          <w:rFonts w:hint="eastAsia"/>
          <w:sz w:val="24"/>
          <w:szCs w:val="24"/>
        </w:rPr>
      </w:pPr>
    </w:p>
    <w:p>
      <w:pPr>
        <w:rPr>
          <w:rFonts w:hint="eastAsia"/>
          <w:sz w:val="24"/>
          <w:szCs w:val="24"/>
        </w:rPr>
      </w:pPr>
    </w:p>
    <w:p>
      <w:pPr>
        <w:rPr>
          <w:rFonts w:hint="eastAsia"/>
          <w:sz w:val="24"/>
          <w:szCs w:val="24"/>
        </w:rPr>
      </w:pPr>
    </w:p>
    <w:p>
      <w:pPr>
        <w:rPr>
          <w:rFonts w:hint="eastAsia"/>
          <w:sz w:val="24"/>
          <w:szCs w:val="24"/>
        </w:rPr>
      </w:pPr>
    </w:p>
    <w:p>
      <w:pPr>
        <w:rPr>
          <w:rFonts w:hint="eastAsia"/>
          <w:sz w:val="24"/>
          <w:szCs w:val="24"/>
        </w:rPr>
      </w:pPr>
      <w:r>
        <w:rPr>
          <w:rFonts w:hint="eastAsia"/>
          <w:sz w:val="24"/>
          <w:szCs w:val="24"/>
        </w:rPr>
        <w:t>备注：</w:t>
      </w:r>
    </w:p>
    <w:p>
      <w:pPr>
        <w:rPr>
          <w:rFonts w:hint="eastAsia"/>
          <w:sz w:val="24"/>
          <w:szCs w:val="24"/>
        </w:rPr>
      </w:pPr>
      <w:r>
        <w:rPr>
          <w:rFonts w:hint="eastAsia"/>
          <w:sz w:val="24"/>
          <w:szCs w:val="24"/>
        </w:rPr>
        <w:t>1 、此表用于开标会唱标之用。</w:t>
      </w:r>
    </w:p>
    <w:p>
      <w:pPr>
        <w:numPr>
          <w:ilvl w:val="0"/>
          <w:numId w:val="2"/>
        </w:numPr>
        <w:rPr>
          <w:rFonts w:hint="eastAsia"/>
          <w:sz w:val="24"/>
          <w:szCs w:val="24"/>
        </w:rPr>
      </w:pPr>
      <w:r>
        <w:rPr>
          <w:rFonts w:hint="eastAsia"/>
          <w:sz w:val="24"/>
          <w:szCs w:val="24"/>
        </w:rPr>
        <w:t>表中最终投标报价即为优惠后报价，并作为评审及定标依据。任何有选择或有条件最终投标报价即为优惠后报价，或者表中某一包别填写多个报价，均为无效报价。</w:t>
      </w:r>
    </w:p>
    <w:p>
      <w:pPr>
        <w:numPr>
          <w:ilvl w:val="0"/>
          <w:numId w:val="0"/>
        </w:numPr>
        <w:rPr>
          <w:rFonts w:hint="eastAsia" w:eastAsia="微软雅黑"/>
          <w:sz w:val="24"/>
          <w:szCs w:val="24"/>
          <w:lang w:eastAsia="zh-CN"/>
        </w:rPr>
      </w:pPr>
      <w:r>
        <w:rPr>
          <w:rFonts w:hint="eastAsia"/>
          <w:sz w:val="24"/>
          <w:szCs w:val="24"/>
        </w:rPr>
        <w:t>3、投标供应商应根据其投标文件中开标一览表的内容填写唱标信息，唱标信息不作为评审的依据。唱标信息与开标一览表不一致的， 以开标一览表为准</w:t>
      </w:r>
      <w:r>
        <w:rPr>
          <w:rFonts w:hint="eastAsia"/>
          <w:sz w:val="24"/>
          <w:szCs w:val="24"/>
          <w:lang w:eastAsia="zh-CN"/>
        </w:rPr>
        <w:t>。</w:t>
      </w:r>
    </w:p>
    <w:p>
      <w:pPr>
        <w:rPr>
          <w:rFonts w:hint="eastAsia" w:ascii="宋体" w:hAnsi="宋体"/>
          <w:sz w:val="24"/>
        </w:rPr>
      </w:pPr>
    </w:p>
    <w:p>
      <w:pPr>
        <w:rPr>
          <w:rFonts w:hint="eastAsia"/>
          <w:b/>
          <w:bCs/>
          <w:lang w:eastAsia="zh-CN"/>
        </w:rPr>
      </w:pPr>
    </w:p>
    <w:p>
      <w:pPr>
        <w:rPr>
          <w:rFonts w:hint="eastAsia" w:ascii="微软雅黑" w:hAnsi="微软雅黑" w:eastAsia="微软雅黑" w:cs="微软雅黑"/>
          <w:b/>
          <w:bCs/>
          <w:sz w:val="24"/>
          <w:szCs w:val="24"/>
          <w:lang w:eastAsia="zh-CN"/>
        </w:rPr>
      </w:pPr>
      <w:r>
        <w:rPr>
          <w:rFonts w:hint="eastAsia"/>
          <w:b/>
          <w:bCs/>
          <w:lang w:eastAsia="zh-CN"/>
        </w:rPr>
        <w:t>附件五</w:t>
      </w:r>
      <w:r>
        <w:rPr>
          <w:rFonts w:hint="eastAsia"/>
          <w:b/>
          <w:bCs/>
          <w:lang w:val="en-US" w:eastAsia="zh-CN"/>
        </w:rPr>
        <w:t xml:space="preserve">               </w:t>
      </w:r>
      <w:r>
        <w:rPr>
          <w:rFonts w:hint="eastAsia" w:ascii="微软雅黑" w:hAnsi="微软雅黑" w:cs="微软雅黑"/>
          <w:b/>
          <w:bCs/>
          <w:sz w:val="24"/>
          <w:szCs w:val="24"/>
          <w:lang w:eastAsia="zh-CN"/>
        </w:rPr>
        <w:t>第一标段</w:t>
      </w:r>
      <w:r>
        <w:rPr>
          <w:rFonts w:hint="eastAsia" w:ascii="微软雅黑" w:hAnsi="微软雅黑" w:eastAsia="微软雅黑" w:cs="微软雅黑"/>
          <w:b/>
          <w:bCs/>
          <w:sz w:val="24"/>
          <w:szCs w:val="24"/>
          <w:lang w:eastAsia="zh-CN"/>
        </w:rPr>
        <w:t>投标分项报价表</w:t>
      </w:r>
    </w:p>
    <w:tbl>
      <w:tblPr>
        <w:tblStyle w:val="11"/>
        <w:tblpPr w:leftFromText="180" w:rightFromText="180" w:vertAnchor="text" w:horzAnchor="page" w:tblpX="1660" w:tblpY="342"/>
        <w:tblW w:w="93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9"/>
        <w:gridCol w:w="1621"/>
        <w:gridCol w:w="1550"/>
        <w:gridCol w:w="725"/>
        <w:gridCol w:w="1013"/>
        <w:gridCol w:w="13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3079" w:type="dxa"/>
            <w:vAlign w:val="center"/>
          </w:tcPr>
          <w:p>
            <w:pPr>
              <w:ind w:firstLine="189" w:firstLineChars="10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器 具 名 称</w:t>
            </w:r>
          </w:p>
        </w:tc>
        <w:tc>
          <w:tcPr>
            <w:tcW w:w="1621" w:type="dxa"/>
            <w:vAlign w:val="center"/>
          </w:tcPr>
          <w:p>
            <w:pPr>
              <w:ind w:firstLine="95" w:firstLineChars="5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型 号 规 格</w:t>
            </w:r>
          </w:p>
        </w:tc>
        <w:tc>
          <w:tcPr>
            <w:tcW w:w="1550" w:type="dxa"/>
            <w:vAlign w:val="center"/>
          </w:tcPr>
          <w:p>
            <w:pPr>
              <w:ind w:firstLine="95" w:firstLineChars="5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出 厂 编 号</w:t>
            </w:r>
          </w:p>
        </w:tc>
        <w:tc>
          <w:tcPr>
            <w:tcW w:w="725" w:type="dxa"/>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数量</w:t>
            </w:r>
          </w:p>
        </w:tc>
        <w:tc>
          <w:tcPr>
            <w:tcW w:w="1013" w:type="dxa"/>
            <w:vAlign w:val="center"/>
          </w:tcPr>
          <w:p>
            <w:pPr>
              <w:ind w:firstLine="284" w:firstLineChars="150"/>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单价</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lang w:eastAsia="zh-CN"/>
              </w:rPr>
              <w:t>（元）</w:t>
            </w:r>
          </w:p>
        </w:tc>
        <w:tc>
          <w:tcPr>
            <w:tcW w:w="1367" w:type="dxa"/>
            <w:vAlign w:val="center"/>
          </w:tcPr>
          <w:p>
            <w:pPr>
              <w:ind w:firstLine="189" w:firstLineChars="100"/>
              <w:jc w:val="both"/>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trPr>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热老化试验箱</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401A</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top"/>
          </w:tcPr>
          <w:p>
            <w:pPr>
              <w:jc w:val="center"/>
              <w:rPr>
                <w:rFonts w:hint="eastAsia" w:asciiTheme="minorEastAsia" w:hAnsiTheme="minorEastAsia" w:eastAsiaTheme="minorEastAsia" w:cstheme="minorEastAsia"/>
                <w:sz w:val="21"/>
                <w:szCs w:val="21"/>
                <w:lang w:eastAsia="zh-CN"/>
              </w:rPr>
            </w:pPr>
          </w:p>
        </w:tc>
        <w:tc>
          <w:tcPr>
            <w:tcW w:w="1367" w:type="dxa"/>
            <w:vAlign w:val="top"/>
          </w:tcPr>
          <w:p>
            <w:pPr>
              <w:jc w:val="center"/>
              <w:rPr>
                <w:rFonts w:hint="eastAsia" w:asciiTheme="minorEastAsia" w:hAnsiTheme="minorEastAsia" w:eastAsiaTheme="minorEastAsia" w:cstheme="minor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全自动低温柔性试验箱</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DR-5</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top"/>
          </w:tcPr>
          <w:p>
            <w:pPr>
              <w:jc w:val="center"/>
              <w:rPr>
                <w:rFonts w:hint="eastAsia" w:asciiTheme="minorEastAsia" w:hAnsiTheme="minorEastAsia" w:eastAsiaTheme="minorEastAsia" w:cstheme="minorEastAsia"/>
                <w:sz w:val="21"/>
                <w:szCs w:val="21"/>
              </w:rPr>
            </w:pPr>
          </w:p>
        </w:tc>
        <w:tc>
          <w:tcPr>
            <w:tcW w:w="1367" w:type="dxa"/>
            <w:vAlign w:val="top"/>
          </w:tcPr>
          <w:p>
            <w:pPr>
              <w:jc w:val="center"/>
              <w:rPr>
                <w:rFonts w:hint="eastAsia"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案秤</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AGT-10</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top"/>
          </w:tcPr>
          <w:p>
            <w:pPr>
              <w:jc w:val="center"/>
              <w:rPr>
                <w:rFonts w:hint="eastAsia" w:asciiTheme="minorEastAsia" w:hAnsiTheme="minorEastAsia" w:eastAsiaTheme="minorEastAsia" w:cstheme="minorEastAsia"/>
                <w:sz w:val="21"/>
                <w:szCs w:val="21"/>
              </w:rPr>
            </w:pPr>
          </w:p>
        </w:tc>
        <w:tc>
          <w:tcPr>
            <w:tcW w:w="1367" w:type="dxa"/>
            <w:vAlign w:val="top"/>
          </w:tcPr>
          <w:p>
            <w:pPr>
              <w:jc w:val="center"/>
              <w:rPr>
                <w:rFonts w:hint="eastAsia"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冻融试验箱</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CLD</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top"/>
          </w:tcPr>
          <w:p>
            <w:pPr>
              <w:jc w:val="center"/>
              <w:rPr>
                <w:rFonts w:hint="eastAsia" w:asciiTheme="minorEastAsia" w:hAnsiTheme="minorEastAsia" w:eastAsiaTheme="minorEastAsia" w:cstheme="minorEastAsia"/>
                <w:sz w:val="21"/>
                <w:szCs w:val="21"/>
              </w:rPr>
            </w:pPr>
          </w:p>
        </w:tc>
        <w:tc>
          <w:tcPr>
            <w:tcW w:w="1367" w:type="dxa"/>
            <w:vAlign w:val="top"/>
          </w:tcPr>
          <w:p>
            <w:pPr>
              <w:jc w:val="center"/>
              <w:rPr>
                <w:rFonts w:hint="eastAsia"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全自动水泥强度试验机</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DY-208</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top"/>
          </w:tcPr>
          <w:p>
            <w:pPr>
              <w:jc w:val="center"/>
              <w:rPr>
                <w:rFonts w:hint="eastAsia" w:asciiTheme="minorEastAsia" w:hAnsiTheme="minorEastAsia" w:eastAsiaTheme="minorEastAsia" w:cstheme="minorEastAsia"/>
                <w:sz w:val="21"/>
                <w:szCs w:val="21"/>
              </w:rPr>
            </w:pPr>
          </w:p>
        </w:tc>
        <w:tc>
          <w:tcPr>
            <w:tcW w:w="1367" w:type="dxa"/>
            <w:vAlign w:val="top"/>
          </w:tcPr>
          <w:p>
            <w:pPr>
              <w:jc w:val="center"/>
              <w:rPr>
                <w:rFonts w:hint="eastAsia"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洛氏硬度计</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HR-150A</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top"/>
          </w:tcPr>
          <w:p>
            <w:pPr>
              <w:jc w:val="center"/>
              <w:rPr>
                <w:rFonts w:hint="eastAsia" w:asciiTheme="minorEastAsia" w:hAnsiTheme="minorEastAsia" w:eastAsiaTheme="minorEastAsia" w:cstheme="minorEastAsia"/>
                <w:sz w:val="21"/>
                <w:szCs w:val="21"/>
              </w:rPr>
            </w:pPr>
          </w:p>
        </w:tc>
        <w:tc>
          <w:tcPr>
            <w:tcW w:w="1367" w:type="dxa"/>
            <w:vAlign w:val="top"/>
          </w:tcPr>
          <w:p>
            <w:pPr>
              <w:jc w:val="center"/>
              <w:rPr>
                <w:rFonts w:hint="eastAsia"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水泥试件恒温水养护箱</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SBY-64B</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top"/>
          </w:tcPr>
          <w:p>
            <w:pPr>
              <w:jc w:val="center"/>
              <w:rPr>
                <w:rFonts w:hint="eastAsia" w:asciiTheme="minorEastAsia" w:hAnsiTheme="minorEastAsia" w:eastAsiaTheme="minorEastAsia" w:cstheme="minorEastAsia"/>
                <w:sz w:val="21"/>
                <w:szCs w:val="21"/>
              </w:rPr>
            </w:pPr>
          </w:p>
        </w:tc>
        <w:tc>
          <w:tcPr>
            <w:tcW w:w="1367" w:type="dxa"/>
            <w:vAlign w:val="top"/>
          </w:tcPr>
          <w:p>
            <w:pPr>
              <w:jc w:val="center"/>
              <w:rPr>
                <w:rFonts w:hint="eastAsia"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水泥恒温恒湿养护箱</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HBY-40B</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w:t>
            </w:r>
          </w:p>
        </w:tc>
        <w:tc>
          <w:tcPr>
            <w:tcW w:w="1013" w:type="dxa"/>
            <w:vAlign w:val="top"/>
          </w:tcPr>
          <w:p>
            <w:pPr>
              <w:jc w:val="center"/>
              <w:rPr>
                <w:rFonts w:hint="eastAsia" w:asciiTheme="minorEastAsia" w:hAnsiTheme="minorEastAsia" w:eastAsiaTheme="minorEastAsia" w:cstheme="minorEastAsia"/>
                <w:sz w:val="21"/>
                <w:szCs w:val="21"/>
                <w:lang w:val="en-US" w:eastAsia="zh-CN"/>
              </w:rPr>
            </w:pPr>
          </w:p>
        </w:tc>
        <w:tc>
          <w:tcPr>
            <w:tcW w:w="1367" w:type="dxa"/>
            <w:vAlign w:val="top"/>
          </w:tcPr>
          <w:p>
            <w:pPr>
              <w:jc w:val="center"/>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架盘药物天平</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JYT-20A</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center"/>
          </w:tcPr>
          <w:p>
            <w:pPr>
              <w:widowControl/>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center"/>
          </w:tcPr>
          <w:p>
            <w:pPr>
              <w:widowControl/>
              <w:jc w:val="center"/>
              <w:rPr>
                <w:rFonts w:hint="eastAsia" w:asciiTheme="minorEastAsia" w:hAnsiTheme="minorEastAsia" w:eastAsiaTheme="minorEastAsia" w:cstheme="minorEastAsia"/>
                <w:sz w:val="21"/>
                <w:szCs w:val="21"/>
                <w:lang w:val="en-US" w:eastAsia="zh-CN"/>
              </w:rPr>
            </w:pPr>
          </w:p>
        </w:tc>
        <w:tc>
          <w:tcPr>
            <w:tcW w:w="1367" w:type="dxa"/>
            <w:vAlign w:val="center"/>
          </w:tcPr>
          <w:p>
            <w:pPr>
              <w:widowControl/>
              <w:jc w:val="center"/>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砂浆凝结时间测定仪</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ZKS-100</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center"/>
          </w:tcPr>
          <w:p>
            <w:pPr>
              <w:jc w:val="center"/>
              <w:rPr>
                <w:rFonts w:hint="eastAsia" w:asciiTheme="minorEastAsia" w:hAnsiTheme="minorEastAsia" w:eastAsiaTheme="minorEastAsia" w:cstheme="minorEastAsia"/>
                <w:sz w:val="21"/>
                <w:szCs w:val="21"/>
                <w:lang w:val="en-US" w:eastAsia="zh-CN"/>
              </w:rPr>
            </w:pPr>
          </w:p>
        </w:tc>
        <w:tc>
          <w:tcPr>
            <w:tcW w:w="1367" w:type="dxa"/>
            <w:vAlign w:val="center"/>
          </w:tcPr>
          <w:p>
            <w:pPr>
              <w:jc w:val="center"/>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架盘天平</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JPT-20A</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center"/>
          </w:tcPr>
          <w:p>
            <w:pPr>
              <w:jc w:val="center"/>
              <w:rPr>
                <w:rFonts w:hint="eastAsia" w:asciiTheme="minorEastAsia" w:hAnsiTheme="minorEastAsia" w:eastAsiaTheme="minorEastAsia" w:cstheme="minorEastAsia"/>
                <w:sz w:val="21"/>
                <w:szCs w:val="21"/>
                <w:lang w:val="en-US" w:eastAsia="zh-CN"/>
              </w:rPr>
            </w:pPr>
          </w:p>
        </w:tc>
        <w:tc>
          <w:tcPr>
            <w:tcW w:w="1367" w:type="dxa"/>
            <w:vAlign w:val="center"/>
          </w:tcPr>
          <w:p>
            <w:pPr>
              <w:jc w:val="center"/>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电子远红外干燥箱</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101</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center"/>
          </w:tcPr>
          <w:p>
            <w:pPr>
              <w:jc w:val="center"/>
              <w:rPr>
                <w:rFonts w:hint="eastAsia" w:asciiTheme="minorEastAsia" w:hAnsiTheme="minorEastAsia" w:eastAsiaTheme="minorEastAsia" w:cstheme="minorEastAsia"/>
                <w:sz w:val="21"/>
                <w:szCs w:val="21"/>
                <w:lang w:val="en-US" w:eastAsia="zh-CN"/>
              </w:rPr>
            </w:pPr>
          </w:p>
        </w:tc>
        <w:tc>
          <w:tcPr>
            <w:tcW w:w="1367" w:type="dxa"/>
            <w:vAlign w:val="center"/>
          </w:tcPr>
          <w:p>
            <w:pPr>
              <w:jc w:val="center"/>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箱式电阻炉</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c>
          <w:tcPr>
            <w:tcW w:w="136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数显式陶瓷砖抗折仪</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SKZ-10000</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center"/>
          </w:tcPr>
          <w:p>
            <w:pPr>
              <w:jc w:val="center"/>
              <w:rPr>
                <w:rFonts w:hint="eastAsia" w:asciiTheme="minorEastAsia" w:hAnsiTheme="minorEastAsia" w:eastAsiaTheme="minorEastAsia" w:cstheme="minorEastAsia"/>
                <w:sz w:val="21"/>
                <w:szCs w:val="21"/>
                <w:lang w:val="en-US" w:eastAsia="zh-CN"/>
              </w:rPr>
            </w:pPr>
          </w:p>
        </w:tc>
        <w:tc>
          <w:tcPr>
            <w:tcW w:w="1367" w:type="dxa"/>
            <w:vAlign w:val="center"/>
          </w:tcPr>
          <w:p>
            <w:pPr>
              <w:jc w:val="center"/>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标养室恒温恒湿仪</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BYS-130B</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center"/>
          </w:tcPr>
          <w:p>
            <w:pPr>
              <w:jc w:val="center"/>
              <w:rPr>
                <w:rFonts w:hint="eastAsia" w:asciiTheme="minorEastAsia" w:hAnsiTheme="minorEastAsia" w:eastAsiaTheme="minorEastAsia" w:cstheme="minorEastAsia"/>
                <w:sz w:val="21"/>
                <w:szCs w:val="21"/>
                <w:lang w:val="en-US" w:eastAsia="zh-CN"/>
              </w:rPr>
            </w:pPr>
          </w:p>
        </w:tc>
        <w:tc>
          <w:tcPr>
            <w:tcW w:w="1367" w:type="dxa"/>
            <w:vAlign w:val="center"/>
          </w:tcPr>
          <w:p>
            <w:pPr>
              <w:jc w:val="center"/>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沸煮箱</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FZ-31</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center"/>
          </w:tcPr>
          <w:p>
            <w:pPr>
              <w:jc w:val="center"/>
              <w:rPr>
                <w:rFonts w:hint="eastAsia" w:asciiTheme="minorEastAsia" w:hAnsiTheme="minorEastAsia" w:eastAsiaTheme="minorEastAsia" w:cstheme="minorEastAsia"/>
                <w:sz w:val="21"/>
                <w:szCs w:val="21"/>
                <w:lang w:val="en-US" w:eastAsia="zh-CN"/>
              </w:rPr>
            </w:pPr>
          </w:p>
        </w:tc>
        <w:tc>
          <w:tcPr>
            <w:tcW w:w="1367" w:type="dxa"/>
            <w:vAlign w:val="center"/>
          </w:tcPr>
          <w:p>
            <w:pPr>
              <w:jc w:val="center"/>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扭力扳手</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40N</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center"/>
          </w:tcPr>
          <w:p>
            <w:pPr>
              <w:jc w:val="center"/>
              <w:rPr>
                <w:rFonts w:hint="eastAsia" w:asciiTheme="minorEastAsia" w:hAnsiTheme="minorEastAsia" w:eastAsiaTheme="minorEastAsia" w:cstheme="minorEastAsia"/>
                <w:sz w:val="21"/>
                <w:szCs w:val="21"/>
                <w:lang w:val="en-US" w:eastAsia="zh-CN"/>
              </w:rPr>
            </w:pPr>
          </w:p>
        </w:tc>
        <w:tc>
          <w:tcPr>
            <w:tcW w:w="1367" w:type="dxa"/>
            <w:vAlign w:val="center"/>
          </w:tcPr>
          <w:p>
            <w:pPr>
              <w:jc w:val="center"/>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微机控制油电混合伺服压力试验机</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HCT306E-3000</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c>
          <w:tcPr>
            <w:tcW w:w="136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鼓风干燥箱</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HN101-1</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c>
          <w:tcPr>
            <w:tcW w:w="136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绝缘电阻测试仪</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DY30-1</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c>
          <w:tcPr>
            <w:tcW w:w="136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导线电缆安全参数测试仪</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WGZ4-A2</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c>
          <w:tcPr>
            <w:tcW w:w="136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90" w:hRule="atLeast"/>
        </w:trPr>
        <w:tc>
          <w:tcPr>
            <w:tcW w:w="3079" w:type="dxa"/>
            <w:vAlign w:val="center"/>
          </w:tcPr>
          <w:p>
            <w:pPr>
              <w:jc w:val="lef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电子控温远红外鼓风干燥箱</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HWXL-AB</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1</w:t>
            </w:r>
          </w:p>
        </w:tc>
        <w:tc>
          <w:tcPr>
            <w:tcW w:w="1013" w:type="dxa"/>
            <w:vAlign w:val="center"/>
          </w:tcPr>
          <w:p>
            <w:pPr>
              <w:jc w:val="center"/>
              <w:rPr>
                <w:rFonts w:hint="eastAsia" w:asciiTheme="minorEastAsia" w:hAnsiTheme="minorEastAsia" w:eastAsiaTheme="minorEastAsia" w:cstheme="minorEastAsia"/>
                <w:sz w:val="21"/>
                <w:szCs w:val="21"/>
                <w:lang w:val="en-US" w:eastAsia="zh-CN"/>
              </w:rPr>
            </w:pPr>
          </w:p>
        </w:tc>
        <w:tc>
          <w:tcPr>
            <w:tcW w:w="1367" w:type="dxa"/>
            <w:vAlign w:val="center"/>
          </w:tcPr>
          <w:p>
            <w:pPr>
              <w:jc w:val="center"/>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高频红外碳硫分析仪</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HX-HW8B</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c>
          <w:tcPr>
            <w:tcW w:w="136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气相色谱仪</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GC7820</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1</w:t>
            </w:r>
          </w:p>
        </w:tc>
        <w:tc>
          <w:tcPr>
            <w:tcW w:w="1013" w:type="dxa"/>
            <w:vAlign w:val="center"/>
          </w:tcPr>
          <w:p>
            <w:pPr>
              <w:jc w:val="center"/>
              <w:rPr>
                <w:rFonts w:hint="eastAsia" w:asciiTheme="minorEastAsia" w:hAnsiTheme="minorEastAsia" w:eastAsiaTheme="minorEastAsia" w:cstheme="minorEastAsia"/>
                <w:sz w:val="21"/>
                <w:szCs w:val="21"/>
                <w:lang w:val="en-US" w:eastAsia="zh-CN"/>
              </w:rPr>
            </w:pPr>
          </w:p>
        </w:tc>
        <w:tc>
          <w:tcPr>
            <w:tcW w:w="1367" w:type="dxa"/>
            <w:vAlign w:val="center"/>
          </w:tcPr>
          <w:p>
            <w:pPr>
              <w:jc w:val="center"/>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气相色谱仪</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GC7820</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1</w:t>
            </w:r>
          </w:p>
        </w:tc>
        <w:tc>
          <w:tcPr>
            <w:tcW w:w="1013" w:type="dxa"/>
            <w:vAlign w:val="center"/>
          </w:tcPr>
          <w:p>
            <w:pPr>
              <w:jc w:val="center"/>
              <w:rPr>
                <w:rFonts w:hint="eastAsia" w:asciiTheme="minorEastAsia" w:hAnsiTheme="minorEastAsia" w:eastAsiaTheme="minorEastAsia" w:cstheme="minorEastAsia"/>
                <w:sz w:val="21"/>
                <w:szCs w:val="21"/>
                <w:lang w:val="en-US" w:eastAsia="zh-CN"/>
              </w:rPr>
            </w:pPr>
          </w:p>
        </w:tc>
        <w:tc>
          <w:tcPr>
            <w:tcW w:w="1367" w:type="dxa"/>
            <w:vAlign w:val="center"/>
          </w:tcPr>
          <w:p>
            <w:pPr>
              <w:jc w:val="center"/>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3079" w:type="dxa"/>
            <w:vAlign w:val="center"/>
          </w:tcPr>
          <w:p>
            <w:pPr>
              <w:jc w:val="lef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空盒气压表</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DYM3</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c>
          <w:tcPr>
            <w:tcW w:w="136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直流电阻电桥</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QJ57</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c>
          <w:tcPr>
            <w:tcW w:w="136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读数显微镜</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JXD-B</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c>
          <w:tcPr>
            <w:tcW w:w="136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锚杆拉力计</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ZY-50</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c>
          <w:tcPr>
            <w:tcW w:w="136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3079" w:type="dxa"/>
            <w:vAlign w:val="center"/>
          </w:tcPr>
          <w:p>
            <w:pPr>
              <w:jc w:val="lef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锚杆拉力计</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ZY-30</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c>
          <w:tcPr>
            <w:tcW w:w="136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游标卡尺</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c>
          <w:tcPr>
            <w:tcW w:w="136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电热鼓风干燥箱</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101-2A</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c>
          <w:tcPr>
            <w:tcW w:w="136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恒温水浴</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GP-A</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c>
          <w:tcPr>
            <w:tcW w:w="136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3079" w:type="dxa"/>
            <w:vAlign w:val="center"/>
          </w:tcPr>
          <w:p>
            <w:pPr>
              <w:jc w:val="lef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真空干燥箱</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SDX-35</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c>
          <w:tcPr>
            <w:tcW w:w="136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自动调压混凝土抗渗仪</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HP-4.0</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c>
          <w:tcPr>
            <w:tcW w:w="136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自动调压混凝土抗渗仪</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HP-4.0</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c>
          <w:tcPr>
            <w:tcW w:w="136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自动调压混凝土抗渗仪</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HP-4.0</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c>
          <w:tcPr>
            <w:tcW w:w="136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3079" w:type="dxa"/>
            <w:vAlign w:val="center"/>
          </w:tcPr>
          <w:p>
            <w:pPr>
              <w:jc w:val="lef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自动调压混凝土抗渗仪</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HP-4.0</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c>
          <w:tcPr>
            <w:tcW w:w="136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混凝土抗渗仪</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HP-4.0</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c>
          <w:tcPr>
            <w:tcW w:w="136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混凝土抗渗仪</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HP-4.0</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c>
          <w:tcPr>
            <w:tcW w:w="136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混凝土抗渗仪</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HP-4.0</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c>
          <w:tcPr>
            <w:tcW w:w="136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3079" w:type="dxa"/>
            <w:vAlign w:val="center"/>
          </w:tcPr>
          <w:p>
            <w:pPr>
              <w:jc w:val="lef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混凝土抗渗仪</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HP-4.0</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c>
          <w:tcPr>
            <w:tcW w:w="136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混凝土抗渗仪</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HP-4.0</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c>
          <w:tcPr>
            <w:tcW w:w="136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砂浆渗透仪</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SJS-1.5</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c>
          <w:tcPr>
            <w:tcW w:w="136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Theme="minorEastAsia" w:hAnsiTheme="minorEastAsia" w:eastAsiaTheme="minorEastAsia" w:cstheme="minorEastAsia"/>
                <w:i w:val="0"/>
                <w:color w:val="auto"/>
                <w:kern w:val="0"/>
                <w:sz w:val="21"/>
                <w:szCs w:val="21"/>
                <w:u w:val="none"/>
                <w:lang w:val="en-US" w:eastAsia="zh-CN" w:bidi="ar"/>
              </w:rPr>
              <w:t>负压筛析仪</w:t>
            </w:r>
          </w:p>
        </w:tc>
        <w:tc>
          <w:tcPr>
            <w:tcW w:w="1621" w:type="dxa"/>
            <w:vAlign w:val="top"/>
          </w:tcPr>
          <w:p>
            <w:pPr>
              <w:jc w:val="center"/>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Theme="minorEastAsia" w:hAnsiTheme="minorEastAsia" w:eastAsiaTheme="minorEastAsia" w:cstheme="minorEastAsia"/>
                <w:i w:val="0"/>
                <w:color w:val="auto"/>
                <w:kern w:val="0"/>
                <w:sz w:val="21"/>
                <w:szCs w:val="21"/>
                <w:u w:val="none"/>
                <w:lang w:val="en-US" w:eastAsia="zh-CN" w:bidi="ar"/>
              </w:rPr>
              <w:t>FSY-150B</w:t>
            </w:r>
          </w:p>
        </w:tc>
        <w:tc>
          <w:tcPr>
            <w:tcW w:w="1550" w:type="dxa"/>
            <w:vAlign w:val="top"/>
          </w:tcPr>
          <w:p>
            <w:pPr>
              <w:jc w:val="center"/>
              <w:rPr>
                <w:rFonts w:hint="eastAsia" w:asciiTheme="minorEastAsia" w:hAnsiTheme="minorEastAsia" w:eastAsiaTheme="minorEastAsia" w:cstheme="minorEastAsia"/>
                <w:i w:val="0"/>
                <w:color w:val="auto"/>
                <w:kern w:val="0"/>
                <w:sz w:val="21"/>
                <w:szCs w:val="21"/>
                <w:u w:val="none"/>
                <w:lang w:val="en-US" w:eastAsia="zh-CN" w:bidi="ar"/>
              </w:rPr>
            </w:pPr>
          </w:p>
        </w:tc>
        <w:tc>
          <w:tcPr>
            <w:tcW w:w="725"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top"/>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p>
        </w:tc>
        <w:tc>
          <w:tcPr>
            <w:tcW w:w="1367" w:type="dxa"/>
            <w:vAlign w:val="top"/>
          </w:tcPr>
          <w:p>
            <w:pPr>
              <w:jc w:val="center"/>
              <w:rPr>
                <w:rFonts w:hint="eastAsia" w:asciiTheme="minorEastAsia" w:hAnsiTheme="minorEastAsia" w:eastAsiaTheme="minorEastAsia" w:cstheme="minorEastAsia"/>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水泥比表面积测定仪</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KBS-2</w:t>
            </w:r>
          </w:p>
        </w:tc>
        <w:tc>
          <w:tcPr>
            <w:tcW w:w="1550" w:type="dxa"/>
            <w:vAlign w:val="top"/>
          </w:tcPr>
          <w:p>
            <w:pPr>
              <w:jc w:val="center"/>
              <w:rPr>
                <w:rFonts w:hint="eastAsia" w:asciiTheme="minorEastAsia" w:hAnsiTheme="minorEastAsia" w:eastAsiaTheme="minorEastAsia" w:cstheme="minorEastAsia"/>
                <w:sz w:val="21"/>
                <w:szCs w:val="21"/>
              </w:rPr>
            </w:pPr>
          </w:p>
        </w:tc>
        <w:tc>
          <w:tcPr>
            <w:tcW w:w="725" w:type="dxa"/>
            <w:vAlign w:val="center"/>
          </w:tcPr>
          <w:p>
            <w:pPr>
              <w:widowControl/>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top"/>
          </w:tcPr>
          <w:p>
            <w:pPr>
              <w:widowControl/>
              <w:jc w:val="both"/>
              <w:rPr>
                <w:rFonts w:hint="eastAsia" w:asciiTheme="minorEastAsia" w:hAnsiTheme="minorEastAsia" w:eastAsiaTheme="minorEastAsia" w:cstheme="minorEastAsia"/>
                <w:i w:val="0"/>
                <w:color w:val="000000"/>
                <w:kern w:val="0"/>
                <w:sz w:val="21"/>
                <w:szCs w:val="21"/>
                <w:u w:val="none"/>
                <w:lang w:val="en-US" w:eastAsia="zh-CN" w:bidi="ar"/>
              </w:rPr>
            </w:pPr>
          </w:p>
        </w:tc>
        <w:tc>
          <w:tcPr>
            <w:tcW w:w="1367" w:type="dxa"/>
            <w:vAlign w:val="top"/>
          </w:tcPr>
          <w:p>
            <w:pPr>
              <w:widowControl/>
              <w:jc w:val="both"/>
              <w:rPr>
                <w:rFonts w:hint="eastAsia" w:asciiTheme="minorEastAsia" w:hAnsiTheme="minorEastAsia" w:eastAsiaTheme="minorEastAsia" w:cstheme="minorEastAsia"/>
                <w:kern w:val="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水泥胶砂搅拌机</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JJ-5</w:t>
            </w:r>
          </w:p>
        </w:tc>
        <w:tc>
          <w:tcPr>
            <w:tcW w:w="1550" w:type="dxa"/>
            <w:vAlign w:val="top"/>
          </w:tcPr>
          <w:p>
            <w:pPr>
              <w:jc w:val="center"/>
              <w:rPr>
                <w:rFonts w:hint="eastAsia" w:asciiTheme="minorEastAsia" w:hAnsiTheme="minorEastAsia" w:eastAsiaTheme="minorEastAsia" w:cstheme="minorEastAsia"/>
                <w:sz w:val="21"/>
                <w:szCs w:val="21"/>
              </w:rPr>
            </w:pPr>
          </w:p>
        </w:tc>
        <w:tc>
          <w:tcPr>
            <w:tcW w:w="725" w:type="dxa"/>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top"/>
          </w:tcPr>
          <w:p>
            <w:pPr>
              <w:jc w:val="both"/>
              <w:rPr>
                <w:rFonts w:hint="eastAsia" w:asciiTheme="minorEastAsia" w:hAnsiTheme="minorEastAsia" w:eastAsiaTheme="minorEastAsia" w:cstheme="minorEastAsia"/>
                <w:i w:val="0"/>
                <w:color w:val="000000"/>
                <w:kern w:val="0"/>
                <w:sz w:val="21"/>
                <w:szCs w:val="21"/>
                <w:u w:val="none"/>
                <w:lang w:val="en-US" w:eastAsia="zh-CN" w:bidi="ar"/>
              </w:rPr>
            </w:pPr>
          </w:p>
        </w:tc>
        <w:tc>
          <w:tcPr>
            <w:tcW w:w="1367" w:type="dxa"/>
            <w:vAlign w:val="top"/>
          </w:tcPr>
          <w:p>
            <w:pPr>
              <w:jc w:val="both"/>
              <w:rPr>
                <w:rFonts w:hint="eastAsia" w:asciiTheme="minorEastAsia" w:hAnsiTheme="minorEastAsia" w:eastAsiaTheme="minorEastAsia" w:cstheme="minorEastAsia"/>
                <w:kern w:val="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水泥胶砂振实台</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ZS-15</w:t>
            </w:r>
          </w:p>
        </w:tc>
        <w:tc>
          <w:tcPr>
            <w:tcW w:w="1550" w:type="dxa"/>
            <w:vAlign w:val="top"/>
          </w:tcPr>
          <w:p>
            <w:pPr>
              <w:jc w:val="center"/>
              <w:rPr>
                <w:rFonts w:hint="eastAsia" w:asciiTheme="minorEastAsia" w:hAnsiTheme="minorEastAsia" w:eastAsiaTheme="minorEastAsia" w:cstheme="minorEastAsia"/>
                <w:sz w:val="21"/>
                <w:szCs w:val="21"/>
              </w:rPr>
            </w:pPr>
          </w:p>
        </w:tc>
        <w:tc>
          <w:tcPr>
            <w:tcW w:w="725" w:type="dxa"/>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top"/>
          </w:tcPr>
          <w:p>
            <w:pPr>
              <w:jc w:val="both"/>
              <w:rPr>
                <w:rFonts w:hint="eastAsia" w:asciiTheme="minorEastAsia" w:hAnsiTheme="minorEastAsia" w:eastAsiaTheme="minorEastAsia" w:cstheme="minorEastAsia"/>
                <w:i w:val="0"/>
                <w:color w:val="000000"/>
                <w:kern w:val="0"/>
                <w:sz w:val="21"/>
                <w:szCs w:val="21"/>
                <w:u w:val="none"/>
                <w:lang w:val="en-US" w:eastAsia="zh-CN" w:bidi="ar"/>
              </w:rPr>
            </w:pPr>
          </w:p>
        </w:tc>
        <w:tc>
          <w:tcPr>
            <w:tcW w:w="1367" w:type="dxa"/>
            <w:vAlign w:val="top"/>
          </w:tcPr>
          <w:p>
            <w:pPr>
              <w:jc w:val="both"/>
              <w:rPr>
                <w:rFonts w:hint="eastAsia" w:asciiTheme="minorEastAsia" w:hAnsiTheme="minorEastAsia" w:eastAsiaTheme="minorEastAsia" w:cstheme="minorEastAsia"/>
                <w:kern w:val="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水泥净浆搅拌机</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NJ-160A</w:t>
            </w:r>
          </w:p>
        </w:tc>
        <w:tc>
          <w:tcPr>
            <w:tcW w:w="1550" w:type="dxa"/>
            <w:vAlign w:val="top"/>
          </w:tcPr>
          <w:p>
            <w:pPr>
              <w:jc w:val="center"/>
              <w:rPr>
                <w:rFonts w:hint="eastAsia" w:asciiTheme="minorEastAsia" w:hAnsiTheme="minorEastAsia" w:eastAsiaTheme="minorEastAsia" w:cstheme="minorEastAsia"/>
                <w:sz w:val="21"/>
                <w:szCs w:val="21"/>
              </w:rPr>
            </w:pPr>
          </w:p>
        </w:tc>
        <w:tc>
          <w:tcPr>
            <w:tcW w:w="725" w:type="dxa"/>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top"/>
          </w:tcPr>
          <w:p>
            <w:pPr>
              <w:jc w:val="both"/>
              <w:rPr>
                <w:rFonts w:hint="eastAsia" w:asciiTheme="minorEastAsia" w:hAnsiTheme="minorEastAsia" w:eastAsiaTheme="minorEastAsia" w:cstheme="minorEastAsia"/>
                <w:i w:val="0"/>
                <w:color w:val="000000"/>
                <w:kern w:val="0"/>
                <w:sz w:val="21"/>
                <w:szCs w:val="21"/>
                <w:u w:val="none"/>
                <w:lang w:val="en-US" w:eastAsia="zh-CN" w:bidi="ar"/>
              </w:rPr>
            </w:pPr>
          </w:p>
        </w:tc>
        <w:tc>
          <w:tcPr>
            <w:tcW w:w="1367" w:type="dxa"/>
            <w:vAlign w:val="top"/>
          </w:tcPr>
          <w:p>
            <w:pPr>
              <w:jc w:val="both"/>
              <w:rPr>
                <w:rFonts w:hint="eastAsia" w:asciiTheme="minorEastAsia" w:hAnsiTheme="minorEastAsia" w:eastAsiaTheme="minorEastAsia" w:cstheme="minorEastAsia"/>
                <w:kern w:val="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雷氏夹测定仪</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LD-50</w:t>
            </w:r>
          </w:p>
        </w:tc>
        <w:tc>
          <w:tcPr>
            <w:tcW w:w="1550" w:type="dxa"/>
            <w:vAlign w:val="top"/>
          </w:tcPr>
          <w:p>
            <w:pPr>
              <w:jc w:val="center"/>
              <w:rPr>
                <w:rFonts w:hint="eastAsia" w:asciiTheme="minorEastAsia" w:hAnsiTheme="minorEastAsia" w:eastAsiaTheme="minorEastAsia" w:cstheme="minorEastAsia"/>
                <w:sz w:val="21"/>
                <w:szCs w:val="21"/>
              </w:rPr>
            </w:pPr>
          </w:p>
        </w:tc>
        <w:tc>
          <w:tcPr>
            <w:tcW w:w="725" w:type="dxa"/>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top"/>
          </w:tcPr>
          <w:p>
            <w:pPr>
              <w:jc w:val="both"/>
              <w:rPr>
                <w:rFonts w:hint="eastAsia" w:asciiTheme="minorEastAsia" w:hAnsiTheme="minorEastAsia" w:eastAsiaTheme="minorEastAsia" w:cstheme="minorEastAsia"/>
                <w:i w:val="0"/>
                <w:color w:val="000000"/>
                <w:kern w:val="0"/>
                <w:sz w:val="21"/>
                <w:szCs w:val="21"/>
                <w:u w:val="none"/>
                <w:lang w:val="en-US" w:eastAsia="zh-CN" w:bidi="ar"/>
              </w:rPr>
            </w:pPr>
          </w:p>
        </w:tc>
        <w:tc>
          <w:tcPr>
            <w:tcW w:w="1367" w:type="dxa"/>
            <w:vAlign w:val="top"/>
          </w:tcPr>
          <w:p>
            <w:pPr>
              <w:jc w:val="both"/>
              <w:rPr>
                <w:rFonts w:hint="eastAsia" w:asciiTheme="minorEastAsia" w:hAnsiTheme="minorEastAsia" w:eastAsiaTheme="minorEastAsia" w:cstheme="minorEastAsia"/>
                <w:kern w:val="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净浆标准稠度及凝结时间测定仪</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w:t>
            </w:r>
          </w:p>
        </w:tc>
        <w:tc>
          <w:tcPr>
            <w:tcW w:w="1550" w:type="dxa"/>
            <w:vAlign w:val="top"/>
          </w:tcPr>
          <w:p>
            <w:pPr>
              <w:jc w:val="center"/>
              <w:rPr>
                <w:rFonts w:hint="eastAsia" w:asciiTheme="minorEastAsia" w:hAnsiTheme="minorEastAsia" w:eastAsiaTheme="minorEastAsia" w:cstheme="minorEastAsia"/>
                <w:sz w:val="21"/>
                <w:szCs w:val="21"/>
              </w:rPr>
            </w:pPr>
          </w:p>
        </w:tc>
        <w:tc>
          <w:tcPr>
            <w:tcW w:w="725" w:type="dxa"/>
            <w:vAlign w:val="top"/>
          </w:tcPr>
          <w:p>
            <w:pPr>
              <w:ind w:firstLine="189" w:firstLineChars="1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top"/>
          </w:tcPr>
          <w:p>
            <w:pPr>
              <w:jc w:val="both"/>
              <w:rPr>
                <w:rFonts w:hint="eastAsia" w:asciiTheme="minorEastAsia" w:hAnsiTheme="minorEastAsia" w:eastAsiaTheme="minorEastAsia" w:cstheme="minorEastAsia"/>
                <w:i w:val="0"/>
                <w:color w:val="000000"/>
                <w:kern w:val="0"/>
                <w:sz w:val="21"/>
                <w:szCs w:val="21"/>
                <w:u w:val="none"/>
                <w:lang w:val="en-US" w:eastAsia="zh-CN" w:bidi="ar"/>
              </w:rPr>
            </w:pPr>
          </w:p>
        </w:tc>
        <w:tc>
          <w:tcPr>
            <w:tcW w:w="1367" w:type="dxa"/>
            <w:vAlign w:val="top"/>
          </w:tcPr>
          <w:p>
            <w:pPr>
              <w:jc w:val="both"/>
              <w:rPr>
                <w:rFonts w:hint="eastAsia" w:asciiTheme="minorEastAsia" w:hAnsiTheme="minorEastAsia" w:eastAsiaTheme="minorEastAsia" w:cstheme="minorEastAsia"/>
                <w:kern w:val="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8" w:hRule="atLeast"/>
        </w:trPr>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水泥胶砂流动度测定仪</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NID-3</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1"/>
                <w:szCs w:val="21"/>
                <w:u w:val="none"/>
                <w:lang w:val="en-US" w:eastAsia="zh-CN" w:bidi="ar"/>
              </w:rPr>
            </w:pPr>
          </w:p>
        </w:tc>
        <w:tc>
          <w:tcPr>
            <w:tcW w:w="136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混凝土振动台</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HZJ-A</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1"/>
                <w:szCs w:val="21"/>
                <w:u w:val="none"/>
                <w:lang w:val="en-US" w:eastAsia="zh-CN" w:bidi="ar"/>
              </w:rPr>
            </w:pPr>
          </w:p>
        </w:tc>
        <w:tc>
          <w:tcPr>
            <w:tcW w:w="136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混凝土拌合物维勃稠度仪</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HVC5-30S</w:t>
            </w:r>
          </w:p>
        </w:tc>
        <w:tc>
          <w:tcPr>
            <w:tcW w:w="1550" w:type="dxa"/>
            <w:vAlign w:val="top"/>
          </w:tcPr>
          <w:p>
            <w:pPr>
              <w:jc w:val="center"/>
              <w:rPr>
                <w:rFonts w:hint="eastAsia" w:asciiTheme="minorEastAsia" w:hAnsiTheme="minorEastAsia" w:eastAsiaTheme="minorEastAsia" w:cstheme="minorEastAsia"/>
                <w:sz w:val="21"/>
                <w:szCs w:val="21"/>
                <w:lang w:val="en-US" w:eastAsia="zh-CN"/>
              </w:rPr>
            </w:pPr>
          </w:p>
        </w:tc>
        <w:tc>
          <w:tcPr>
            <w:tcW w:w="725"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1"/>
                <w:szCs w:val="21"/>
                <w:u w:val="none"/>
                <w:lang w:val="en-US" w:eastAsia="zh-CN" w:bidi="ar"/>
              </w:rPr>
            </w:pPr>
          </w:p>
        </w:tc>
        <w:tc>
          <w:tcPr>
            <w:tcW w:w="136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砂浆分层度筒</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w:t>
            </w:r>
          </w:p>
        </w:tc>
        <w:tc>
          <w:tcPr>
            <w:tcW w:w="1550" w:type="dxa"/>
            <w:vAlign w:val="top"/>
          </w:tcPr>
          <w:p>
            <w:pPr>
              <w:jc w:val="center"/>
              <w:rPr>
                <w:rFonts w:hint="eastAsia" w:asciiTheme="minorEastAsia" w:hAnsiTheme="minorEastAsia" w:eastAsiaTheme="minorEastAsia" w:cstheme="minorEastAsia"/>
                <w:sz w:val="21"/>
                <w:szCs w:val="21"/>
              </w:rPr>
            </w:pPr>
          </w:p>
        </w:tc>
        <w:tc>
          <w:tcPr>
            <w:tcW w:w="725" w:type="dxa"/>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center"/>
          </w:tcPr>
          <w:p>
            <w:pPr>
              <w:jc w:val="both"/>
              <w:rPr>
                <w:rFonts w:hint="eastAsia" w:asciiTheme="minorEastAsia" w:hAnsiTheme="minorEastAsia" w:eastAsiaTheme="minorEastAsia" w:cstheme="minorEastAsia"/>
                <w:i w:val="0"/>
                <w:color w:val="000000"/>
                <w:kern w:val="0"/>
                <w:sz w:val="21"/>
                <w:szCs w:val="21"/>
                <w:u w:val="none"/>
                <w:lang w:val="en-US" w:eastAsia="zh-CN" w:bidi="ar"/>
              </w:rPr>
            </w:pPr>
          </w:p>
        </w:tc>
        <w:tc>
          <w:tcPr>
            <w:tcW w:w="1367" w:type="dxa"/>
            <w:vAlign w:val="center"/>
          </w:tcPr>
          <w:p>
            <w:pPr>
              <w:jc w:val="both"/>
              <w:rPr>
                <w:rFonts w:hint="eastAsia" w:asciiTheme="minorEastAsia" w:hAnsiTheme="minorEastAsia" w:eastAsiaTheme="minorEastAsia" w:cstheme="minorEastAsia"/>
                <w:kern w:val="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混凝土拌合物含气量测定仪</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HC-7S</w:t>
            </w:r>
          </w:p>
        </w:tc>
        <w:tc>
          <w:tcPr>
            <w:tcW w:w="1550" w:type="dxa"/>
            <w:vAlign w:val="top"/>
          </w:tcPr>
          <w:p>
            <w:pPr>
              <w:jc w:val="center"/>
              <w:rPr>
                <w:rFonts w:hint="eastAsia" w:asciiTheme="minorEastAsia" w:hAnsiTheme="minorEastAsia" w:eastAsiaTheme="minorEastAsia" w:cstheme="minorEastAsia"/>
                <w:sz w:val="21"/>
                <w:szCs w:val="21"/>
              </w:rPr>
            </w:pPr>
          </w:p>
        </w:tc>
        <w:tc>
          <w:tcPr>
            <w:tcW w:w="725" w:type="dxa"/>
            <w:vAlign w:val="top"/>
          </w:tcPr>
          <w:p>
            <w:pPr>
              <w:ind w:firstLine="189" w:firstLineChars="1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center"/>
          </w:tcPr>
          <w:p>
            <w:pPr>
              <w:jc w:val="both"/>
              <w:rPr>
                <w:rFonts w:hint="eastAsia" w:asciiTheme="minorEastAsia" w:hAnsiTheme="minorEastAsia" w:eastAsiaTheme="minorEastAsia" w:cstheme="minorEastAsia"/>
                <w:i w:val="0"/>
                <w:color w:val="000000"/>
                <w:kern w:val="0"/>
                <w:sz w:val="21"/>
                <w:szCs w:val="21"/>
                <w:u w:val="none"/>
                <w:lang w:val="en-US" w:eastAsia="zh-CN" w:bidi="ar"/>
              </w:rPr>
            </w:pPr>
          </w:p>
        </w:tc>
        <w:tc>
          <w:tcPr>
            <w:tcW w:w="1367" w:type="dxa"/>
            <w:vAlign w:val="center"/>
          </w:tcPr>
          <w:p>
            <w:pPr>
              <w:jc w:val="both"/>
              <w:rPr>
                <w:rFonts w:hint="eastAsia" w:asciiTheme="minorEastAsia" w:hAnsiTheme="minorEastAsia" w:eastAsiaTheme="minorEastAsia" w:cstheme="minorEastAsia"/>
                <w:kern w:val="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砂浆稠度仪</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SZ-145</w:t>
            </w:r>
          </w:p>
        </w:tc>
        <w:tc>
          <w:tcPr>
            <w:tcW w:w="1550" w:type="dxa"/>
            <w:vAlign w:val="top"/>
          </w:tcPr>
          <w:p>
            <w:pPr>
              <w:jc w:val="center"/>
              <w:rPr>
                <w:rFonts w:hint="eastAsia" w:asciiTheme="minorEastAsia" w:hAnsiTheme="minorEastAsia" w:eastAsiaTheme="minorEastAsia" w:cstheme="minorEastAsia"/>
                <w:sz w:val="21"/>
                <w:szCs w:val="21"/>
              </w:rPr>
            </w:pPr>
          </w:p>
        </w:tc>
        <w:tc>
          <w:tcPr>
            <w:tcW w:w="725" w:type="dxa"/>
            <w:vAlign w:val="top"/>
          </w:tcPr>
          <w:p>
            <w:pPr>
              <w:ind w:firstLine="189" w:firstLineChars="1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p>
        </w:tc>
        <w:tc>
          <w:tcPr>
            <w:tcW w:w="1367"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混凝土贯入阻力仪</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QZ00</w:t>
            </w:r>
          </w:p>
        </w:tc>
        <w:tc>
          <w:tcPr>
            <w:tcW w:w="1550" w:type="dxa"/>
            <w:vAlign w:val="top"/>
          </w:tcPr>
          <w:p>
            <w:pPr>
              <w:jc w:val="center"/>
              <w:rPr>
                <w:rFonts w:hint="eastAsia" w:asciiTheme="minorEastAsia" w:hAnsiTheme="minorEastAsia" w:eastAsiaTheme="minorEastAsia" w:cstheme="minorEastAsia"/>
                <w:sz w:val="21"/>
                <w:szCs w:val="21"/>
              </w:rPr>
            </w:pPr>
          </w:p>
        </w:tc>
        <w:tc>
          <w:tcPr>
            <w:tcW w:w="725" w:type="dxa"/>
            <w:vAlign w:val="top"/>
          </w:tcPr>
          <w:p>
            <w:pPr>
              <w:ind w:firstLine="189" w:firstLineChars="1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p>
        </w:tc>
        <w:tc>
          <w:tcPr>
            <w:tcW w:w="1367"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混凝土压力沁水仪</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SR-II</w:t>
            </w:r>
          </w:p>
        </w:tc>
        <w:tc>
          <w:tcPr>
            <w:tcW w:w="1550" w:type="dxa"/>
            <w:vAlign w:val="top"/>
          </w:tcPr>
          <w:p>
            <w:pPr>
              <w:jc w:val="center"/>
              <w:rPr>
                <w:rFonts w:hint="eastAsia" w:asciiTheme="minorEastAsia" w:hAnsiTheme="minorEastAsia" w:eastAsiaTheme="minorEastAsia" w:cstheme="minorEastAsia"/>
                <w:sz w:val="21"/>
                <w:szCs w:val="21"/>
              </w:rPr>
            </w:pPr>
          </w:p>
        </w:tc>
        <w:tc>
          <w:tcPr>
            <w:tcW w:w="725" w:type="dxa"/>
            <w:vAlign w:val="top"/>
          </w:tcPr>
          <w:p>
            <w:pPr>
              <w:ind w:firstLine="189" w:firstLineChars="1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p>
        </w:tc>
        <w:tc>
          <w:tcPr>
            <w:tcW w:w="1367"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砂浆搅拌机</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UJZ-15</w:t>
            </w:r>
          </w:p>
        </w:tc>
        <w:tc>
          <w:tcPr>
            <w:tcW w:w="1550" w:type="dxa"/>
            <w:vAlign w:val="top"/>
          </w:tcPr>
          <w:p>
            <w:pPr>
              <w:jc w:val="center"/>
              <w:rPr>
                <w:rFonts w:hint="eastAsia" w:asciiTheme="minorEastAsia" w:hAnsiTheme="minorEastAsia" w:eastAsiaTheme="minorEastAsia" w:cstheme="minorEastAsia"/>
                <w:sz w:val="21"/>
                <w:szCs w:val="21"/>
              </w:rPr>
            </w:pPr>
          </w:p>
        </w:tc>
        <w:tc>
          <w:tcPr>
            <w:tcW w:w="725" w:type="dxa"/>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013" w:type="dxa"/>
            <w:vAlign w:val="top"/>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p>
        </w:tc>
        <w:tc>
          <w:tcPr>
            <w:tcW w:w="1367" w:type="dxa"/>
            <w:vAlign w:val="top"/>
          </w:tcPr>
          <w:p>
            <w:pPr>
              <w:keepNext w:val="0"/>
              <w:keepLines w:val="0"/>
              <w:widowControl/>
              <w:suppressLineNumbers w:val="0"/>
              <w:jc w:val="left"/>
              <w:textAlignment w:val="center"/>
              <w:rPr>
                <w:rFonts w:hint="eastAsia" w:asciiTheme="minorEastAsia" w:hAnsiTheme="minorEastAsia" w:eastAsiaTheme="minorEastAsia" w:cstheme="minorEastAsia"/>
                <w:kern w:val="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混凝土用搅拌机</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HJW60</w:t>
            </w:r>
          </w:p>
        </w:tc>
        <w:tc>
          <w:tcPr>
            <w:tcW w:w="1550" w:type="dxa"/>
            <w:vAlign w:val="top"/>
          </w:tcPr>
          <w:p>
            <w:pPr>
              <w:jc w:val="center"/>
              <w:rPr>
                <w:rFonts w:hint="eastAsia" w:asciiTheme="minorEastAsia" w:hAnsiTheme="minorEastAsia" w:eastAsiaTheme="minorEastAsia" w:cstheme="minorEastAsia"/>
                <w:sz w:val="21"/>
                <w:szCs w:val="21"/>
              </w:rPr>
            </w:pPr>
          </w:p>
        </w:tc>
        <w:tc>
          <w:tcPr>
            <w:tcW w:w="725" w:type="dxa"/>
            <w:vAlign w:val="center"/>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1</w:t>
            </w:r>
          </w:p>
        </w:tc>
        <w:tc>
          <w:tcPr>
            <w:tcW w:w="1013" w:type="dxa"/>
            <w:vAlign w:val="top"/>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p>
        </w:tc>
        <w:tc>
          <w:tcPr>
            <w:tcW w:w="1367" w:type="dxa"/>
            <w:vAlign w:val="top"/>
          </w:tcPr>
          <w:p>
            <w:pPr>
              <w:keepNext w:val="0"/>
              <w:keepLines w:val="0"/>
              <w:widowControl/>
              <w:suppressLineNumbers w:val="0"/>
              <w:jc w:val="left"/>
              <w:textAlignment w:val="center"/>
              <w:rPr>
                <w:rFonts w:hint="eastAsia" w:asciiTheme="minorEastAsia" w:hAnsiTheme="minorEastAsia" w:eastAsiaTheme="minorEastAsia" w:cstheme="minorEastAsia"/>
                <w:kern w:val="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顶击式振摆仪</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SXD-III</w:t>
            </w:r>
          </w:p>
        </w:tc>
        <w:tc>
          <w:tcPr>
            <w:tcW w:w="1550" w:type="dxa"/>
            <w:vAlign w:val="top"/>
          </w:tcPr>
          <w:p>
            <w:pPr>
              <w:jc w:val="center"/>
              <w:rPr>
                <w:rFonts w:hint="eastAsia" w:asciiTheme="minorEastAsia" w:hAnsiTheme="minorEastAsia" w:eastAsiaTheme="minorEastAsia" w:cstheme="minorEastAsia"/>
                <w:sz w:val="21"/>
                <w:szCs w:val="21"/>
              </w:rPr>
            </w:pPr>
          </w:p>
        </w:tc>
        <w:tc>
          <w:tcPr>
            <w:tcW w:w="725" w:type="dxa"/>
            <w:vAlign w:val="center"/>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1</w:t>
            </w:r>
          </w:p>
        </w:tc>
        <w:tc>
          <w:tcPr>
            <w:tcW w:w="1013" w:type="dxa"/>
            <w:vAlign w:val="top"/>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p>
        </w:tc>
        <w:tc>
          <w:tcPr>
            <w:tcW w:w="1367" w:type="dxa"/>
            <w:vAlign w:val="top"/>
          </w:tcPr>
          <w:p>
            <w:pPr>
              <w:keepNext w:val="0"/>
              <w:keepLines w:val="0"/>
              <w:widowControl/>
              <w:suppressLineNumbers w:val="0"/>
              <w:jc w:val="left"/>
              <w:textAlignment w:val="center"/>
              <w:rPr>
                <w:rFonts w:hint="eastAsia" w:asciiTheme="minorEastAsia" w:hAnsiTheme="minorEastAsia" w:eastAsiaTheme="minorEastAsia" w:cstheme="minorEastAsia"/>
                <w:kern w:val="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碱骨料试验箱</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JKS</w:t>
            </w:r>
          </w:p>
        </w:tc>
        <w:tc>
          <w:tcPr>
            <w:tcW w:w="1550" w:type="dxa"/>
            <w:vAlign w:val="top"/>
          </w:tcPr>
          <w:p>
            <w:pPr>
              <w:jc w:val="center"/>
              <w:rPr>
                <w:rFonts w:hint="eastAsia" w:asciiTheme="minorEastAsia" w:hAnsiTheme="minorEastAsia" w:eastAsiaTheme="minorEastAsia" w:cstheme="minorEastAsia"/>
                <w:sz w:val="21"/>
                <w:szCs w:val="21"/>
              </w:rPr>
            </w:pPr>
          </w:p>
        </w:tc>
        <w:tc>
          <w:tcPr>
            <w:tcW w:w="725" w:type="dxa"/>
            <w:vAlign w:val="center"/>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1</w:t>
            </w:r>
          </w:p>
        </w:tc>
        <w:tc>
          <w:tcPr>
            <w:tcW w:w="1013" w:type="dxa"/>
            <w:vAlign w:val="top"/>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p>
        </w:tc>
        <w:tc>
          <w:tcPr>
            <w:tcW w:w="1367" w:type="dxa"/>
            <w:vAlign w:val="top"/>
          </w:tcPr>
          <w:p>
            <w:pPr>
              <w:keepNext w:val="0"/>
              <w:keepLines w:val="0"/>
              <w:widowControl/>
              <w:suppressLineNumbers w:val="0"/>
              <w:jc w:val="left"/>
              <w:textAlignment w:val="center"/>
              <w:rPr>
                <w:rFonts w:hint="eastAsia" w:asciiTheme="minorEastAsia" w:hAnsiTheme="minorEastAsia" w:eastAsiaTheme="minorEastAsia" w:cstheme="minorEastAsia"/>
                <w:kern w:val="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程控式砌墙砖磁盘振动台</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JW-III</w:t>
            </w:r>
          </w:p>
        </w:tc>
        <w:tc>
          <w:tcPr>
            <w:tcW w:w="1550" w:type="dxa"/>
            <w:vAlign w:val="top"/>
          </w:tcPr>
          <w:p>
            <w:pPr>
              <w:jc w:val="center"/>
              <w:rPr>
                <w:rFonts w:hint="eastAsia" w:asciiTheme="minorEastAsia" w:hAnsiTheme="minorEastAsia" w:eastAsiaTheme="minorEastAsia" w:cstheme="minorEastAsia"/>
                <w:sz w:val="21"/>
                <w:szCs w:val="21"/>
              </w:rPr>
            </w:pPr>
          </w:p>
        </w:tc>
        <w:tc>
          <w:tcPr>
            <w:tcW w:w="725" w:type="dxa"/>
            <w:vAlign w:val="center"/>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1</w:t>
            </w:r>
          </w:p>
        </w:tc>
        <w:tc>
          <w:tcPr>
            <w:tcW w:w="1013" w:type="dxa"/>
            <w:vAlign w:val="top"/>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p>
        </w:tc>
        <w:tc>
          <w:tcPr>
            <w:tcW w:w="1367" w:type="dxa"/>
            <w:vAlign w:val="top"/>
          </w:tcPr>
          <w:p>
            <w:pPr>
              <w:keepNext w:val="0"/>
              <w:keepLines w:val="0"/>
              <w:widowControl/>
              <w:suppressLineNumbers w:val="0"/>
              <w:jc w:val="left"/>
              <w:textAlignment w:val="center"/>
              <w:rPr>
                <w:rFonts w:hint="eastAsia" w:asciiTheme="minorEastAsia" w:hAnsiTheme="minorEastAsia" w:eastAsiaTheme="minorEastAsia" w:cstheme="minorEastAsia"/>
                <w:kern w:val="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砌墙砖抗压强度专用搅拌机</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JW-20</w:t>
            </w:r>
          </w:p>
        </w:tc>
        <w:tc>
          <w:tcPr>
            <w:tcW w:w="1550" w:type="dxa"/>
            <w:vAlign w:val="top"/>
          </w:tcPr>
          <w:p>
            <w:pPr>
              <w:jc w:val="center"/>
              <w:rPr>
                <w:rFonts w:hint="eastAsia" w:asciiTheme="minorEastAsia" w:hAnsiTheme="minorEastAsia" w:eastAsiaTheme="minorEastAsia" w:cstheme="minorEastAsia"/>
                <w:sz w:val="21"/>
                <w:szCs w:val="21"/>
              </w:rPr>
            </w:pPr>
          </w:p>
        </w:tc>
        <w:tc>
          <w:tcPr>
            <w:tcW w:w="725" w:type="dxa"/>
            <w:vAlign w:val="center"/>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1</w:t>
            </w:r>
          </w:p>
        </w:tc>
        <w:tc>
          <w:tcPr>
            <w:tcW w:w="1013" w:type="dxa"/>
            <w:vAlign w:val="top"/>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p>
        </w:tc>
        <w:tc>
          <w:tcPr>
            <w:tcW w:w="1367" w:type="dxa"/>
            <w:vAlign w:val="top"/>
          </w:tcPr>
          <w:p>
            <w:pPr>
              <w:keepNext w:val="0"/>
              <w:keepLines w:val="0"/>
              <w:widowControl/>
              <w:suppressLineNumbers w:val="0"/>
              <w:jc w:val="left"/>
              <w:textAlignment w:val="center"/>
              <w:rPr>
                <w:rFonts w:hint="eastAsia" w:asciiTheme="minorEastAsia" w:hAnsiTheme="minorEastAsia" w:eastAsiaTheme="minorEastAsia" w:cstheme="minorEastAsia"/>
                <w:kern w:val="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砖石灰爆裂煮箱</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ZSX-51</w:t>
            </w:r>
          </w:p>
        </w:tc>
        <w:tc>
          <w:tcPr>
            <w:tcW w:w="1550" w:type="dxa"/>
            <w:vAlign w:val="top"/>
          </w:tcPr>
          <w:p>
            <w:pPr>
              <w:jc w:val="center"/>
              <w:rPr>
                <w:rFonts w:hint="eastAsia" w:asciiTheme="minorEastAsia" w:hAnsiTheme="minorEastAsia" w:eastAsiaTheme="minorEastAsia" w:cstheme="minorEastAsia"/>
                <w:sz w:val="21"/>
                <w:szCs w:val="21"/>
              </w:rPr>
            </w:pPr>
          </w:p>
        </w:tc>
        <w:tc>
          <w:tcPr>
            <w:tcW w:w="725" w:type="dxa"/>
            <w:vAlign w:val="center"/>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1</w:t>
            </w:r>
          </w:p>
        </w:tc>
        <w:tc>
          <w:tcPr>
            <w:tcW w:w="1013" w:type="dxa"/>
            <w:vAlign w:val="top"/>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p>
        </w:tc>
        <w:tc>
          <w:tcPr>
            <w:tcW w:w="1367" w:type="dxa"/>
            <w:vAlign w:val="top"/>
          </w:tcPr>
          <w:p>
            <w:pPr>
              <w:keepNext w:val="0"/>
              <w:keepLines w:val="0"/>
              <w:widowControl/>
              <w:suppressLineNumbers w:val="0"/>
              <w:jc w:val="left"/>
              <w:textAlignment w:val="center"/>
              <w:rPr>
                <w:rFonts w:hint="eastAsia" w:asciiTheme="minorEastAsia" w:hAnsiTheme="minorEastAsia" w:eastAsiaTheme="minorEastAsia" w:cstheme="minorEastAsia"/>
                <w:kern w:val="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水泥胶砂搅拌机</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NRJ-411A</w:t>
            </w:r>
          </w:p>
        </w:tc>
        <w:tc>
          <w:tcPr>
            <w:tcW w:w="1550" w:type="dxa"/>
            <w:vAlign w:val="top"/>
          </w:tcPr>
          <w:p>
            <w:pPr>
              <w:jc w:val="center"/>
              <w:rPr>
                <w:rFonts w:hint="eastAsia" w:asciiTheme="minorEastAsia" w:hAnsiTheme="minorEastAsia" w:eastAsiaTheme="minorEastAsia" w:cstheme="minorEastAsia"/>
                <w:sz w:val="21"/>
                <w:szCs w:val="21"/>
              </w:rPr>
            </w:pPr>
          </w:p>
        </w:tc>
        <w:tc>
          <w:tcPr>
            <w:tcW w:w="725" w:type="dxa"/>
            <w:vAlign w:val="center"/>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1</w:t>
            </w:r>
          </w:p>
        </w:tc>
        <w:tc>
          <w:tcPr>
            <w:tcW w:w="1013" w:type="dxa"/>
            <w:vAlign w:val="top"/>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p>
        </w:tc>
        <w:tc>
          <w:tcPr>
            <w:tcW w:w="1367" w:type="dxa"/>
            <w:vAlign w:val="top"/>
          </w:tcPr>
          <w:p>
            <w:pPr>
              <w:keepNext w:val="0"/>
              <w:keepLines w:val="0"/>
              <w:widowControl/>
              <w:suppressLineNumbers w:val="0"/>
              <w:jc w:val="left"/>
              <w:textAlignment w:val="center"/>
              <w:rPr>
                <w:rFonts w:hint="eastAsia" w:asciiTheme="minorEastAsia" w:hAnsiTheme="minorEastAsia" w:eastAsiaTheme="minorEastAsia" w:cstheme="minorEastAsia"/>
                <w:kern w:val="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自动马歇尔试件击实仪</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ZMJ-II</w:t>
            </w:r>
          </w:p>
        </w:tc>
        <w:tc>
          <w:tcPr>
            <w:tcW w:w="1550" w:type="dxa"/>
            <w:vAlign w:val="top"/>
          </w:tcPr>
          <w:p>
            <w:pPr>
              <w:jc w:val="center"/>
              <w:rPr>
                <w:rFonts w:hint="eastAsia" w:asciiTheme="minorEastAsia" w:hAnsiTheme="minorEastAsia" w:eastAsiaTheme="minorEastAsia" w:cstheme="minorEastAsia"/>
                <w:sz w:val="21"/>
                <w:szCs w:val="21"/>
              </w:rPr>
            </w:pPr>
          </w:p>
        </w:tc>
        <w:tc>
          <w:tcPr>
            <w:tcW w:w="725" w:type="dxa"/>
            <w:vAlign w:val="center"/>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1</w:t>
            </w:r>
          </w:p>
        </w:tc>
        <w:tc>
          <w:tcPr>
            <w:tcW w:w="1013" w:type="dxa"/>
            <w:vAlign w:val="top"/>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p>
        </w:tc>
        <w:tc>
          <w:tcPr>
            <w:tcW w:w="1367" w:type="dxa"/>
            <w:vAlign w:val="top"/>
          </w:tcPr>
          <w:p>
            <w:pPr>
              <w:keepNext w:val="0"/>
              <w:keepLines w:val="0"/>
              <w:widowControl/>
              <w:suppressLineNumbers w:val="0"/>
              <w:jc w:val="left"/>
              <w:textAlignment w:val="center"/>
              <w:rPr>
                <w:rFonts w:hint="eastAsia" w:asciiTheme="minorEastAsia" w:hAnsiTheme="minorEastAsia" w:eastAsiaTheme="minorEastAsia" w:cstheme="minorEastAsia"/>
                <w:kern w:val="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trPr>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自动混合料拌和机</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LDHB-2</w:t>
            </w:r>
          </w:p>
        </w:tc>
        <w:tc>
          <w:tcPr>
            <w:tcW w:w="1550" w:type="dxa"/>
            <w:vAlign w:val="top"/>
          </w:tcPr>
          <w:p>
            <w:pPr>
              <w:jc w:val="center"/>
              <w:rPr>
                <w:rFonts w:hint="eastAsia" w:asciiTheme="minorEastAsia" w:hAnsiTheme="minorEastAsia" w:eastAsiaTheme="minorEastAsia" w:cstheme="minorEastAsia"/>
                <w:sz w:val="21"/>
                <w:szCs w:val="21"/>
              </w:rPr>
            </w:pPr>
          </w:p>
        </w:tc>
        <w:tc>
          <w:tcPr>
            <w:tcW w:w="725" w:type="dxa"/>
            <w:vAlign w:val="center"/>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1</w:t>
            </w:r>
          </w:p>
        </w:tc>
        <w:tc>
          <w:tcPr>
            <w:tcW w:w="1013" w:type="dxa"/>
            <w:vAlign w:val="top"/>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p>
        </w:tc>
        <w:tc>
          <w:tcPr>
            <w:tcW w:w="1367" w:type="dxa"/>
            <w:vAlign w:val="top"/>
          </w:tcPr>
          <w:p>
            <w:pPr>
              <w:keepNext w:val="0"/>
              <w:keepLines w:val="0"/>
              <w:widowControl/>
              <w:suppressLineNumbers w:val="0"/>
              <w:jc w:val="left"/>
              <w:textAlignment w:val="center"/>
              <w:rPr>
                <w:rFonts w:hint="eastAsia" w:asciiTheme="minorEastAsia" w:hAnsiTheme="minorEastAsia" w:eastAsiaTheme="minorEastAsia" w:cstheme="minorEastAsia"/>
                <w:kern w:val="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马歇尔稳定度测定仪</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LWD-3</w:t>
            </w:r>
          </w:p>
        </w:tc>
        <w:tc>
          <w:tcPr>
            <w:tcW w:w="1550" w:type="dxa"/>
            <w:vAlign w:val="top"/>
          </w:tcPr>
          <w:p>
            <w:pPr>
              <w:jc w:val="center"/>
              <w:rPr>
                <w:rFonts w:hint="eastAsia" w:asciiTheme="minorEastAsia" w:hAnsiTheme="minorEastAsia" w:eastAsiaTheme="minorEastAsia" w:cstheme="minorEastAsia"/>
                <w:sz w:val="21"/>
                <w:szCs w:val="21"/>
              </w:rPr>
            </w:pPr>
          </w:p>
        </w:tc>
        <w:tc>
          <w:tcPr>
            <w:tcW w:w="725" w:type="dxa"/>
            <w:vAlign w:val="center"/>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1</w:t>
            </w:r>
          </w:p>
        </w:tc>
        <w:tc>
          <w:tcPr>
            <w:tcW w:w="1013" w:type="dxa"/>
            <w:vAlign w:val="top"/>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p>
        </w:tc>
        <w:tc>
          <w:tcPr>
            <w:tcW w:w="1367" w:type="dxa"/>
            <w:vAlign w:val="top"/>
          </w:tcPr>
          <w:p>
            <w:pPr>
              <w:keepNext w:val="0"/>
              <w:keepLines w:val="0"/>
              <w:widowControl/>
              <w:suppressLineNumbers w:val="0"/>
              <w:jc w:val="left"/>
              <w:textAlignment w:val="center"/>
              <w:rPr>
                <w:rFonts w:hint="eastAsia" w:asciiTheme="minorEastAsia" w:hAnsiTheme="minorEastAsia" w:eastAsiaTheme="minorEastAsia" w:cstheme="minorEastAsia"/>
                <w:kern w:val="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路面材料强度试验仪</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LD12T-2</w:t>
            </w:r>
          </w:p>
        </w:tc>
        <w:tc>
          <w:tcPr>
            <w:tcW w:w="1550" w:type="dxa"/>
            <w:vAlign w:val="top"/>
          </w:tcPr>
          <w:p>
            <w:pPr>
              <w:jc w:val="center"/>
              <w:rPr>
                <w:rFonts w:hint="eastAsia" w:asciiTheme="minorEastAsia" w:hAnsiTheme="minorEastAsia" w:eastAsiaTheme="minorEastAsia" w:cstheme="minorEastAsia"/>
                <w:sz w:val="21"/>
                <w:szCs w:val="21"/>
              </w:rPr>
            </w:pPr>
          </w:p>
        </w:tc>
        <w:tc>
          <w:tcPr>
            <w:tcW w:w="725" w:type="dxa"/>
            <w:vAlign w:val="center"/>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1</w:t>
            </w:r>
          </w:p>
        </w:tc>
        <w:tc>
          <w:tcPr>
            <w:tcW w:w="1013" w:type="dxa"/>
            <w:vAlign w:val="top"/>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p>
        </w:tc>
        <w:tc>
          <w:tcPr>
            <w:tcW w:w="1367" w:type="dxa"/>
            <w:vAlign w:val="top"/>
          </w:tcPr>
          <w:p>
            <w:pPr>
              <w:keepNext w:val="0"/>
              <w:keepLines w:val="0"/>
              <w:widowControl/>
              <w:suppressLineNumbers w:val="0"/>
              <w:jc w:val="left"/>
              <w:textAlignment w:val="center"/>
              <w:rPr>
                <w:rFonts w:hint="eastAsia" w:asciiTheme="minorEastAsia" w:hAnsiTheme="minorEastAsia" w:eastAsiaTheme="minorEastAsia" w:cstheme="minorEastAsia"/>
                <w:kern w:val="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智能低温沥青延伸度测定仪</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LYY-8</w:t>
            </w:r>
          </w:p>
        </w:tc>
        <w:tc>
          <w:tcPr>
            <w:tcW w:w="1550" w:type="dxa"/>
            <w:vAlign w:val="top"/>
          </w:tcPr>
          <w:p>
            <w:pPr>
              <w:jc w:val="center"/>
              <w:rPr>
                <w:rFonts w:hint="eastAsia" w:asciiTheme="minorEastAsia" w:hAnsiTheme="minorEastAsia" w:eastAsiaTheme="minorEastAsia" w:cstheme="minorEastAsia"/>
                <w:sz w:val="21"/>
                <w:szCs w:val="21"/>
              </w:rPr>
            </w:pPr>
          </w:p>
        </w:tc>
        <w:tc>
          <w:tcPr>
            <w:tcW w:w="725" w:type="dxa"/>
            <w:vAlign w:val="center"/>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1</w:t>
            </w:r>
          </w:p>
        </w:tc>
        <w:tc>
          <w:tcPr>
            <w:tcW w:w="1013" w:type="dxa"/>
            <w:vAlign w:val="top"/>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p>
        </w:tc>
        <w:tc>
          <w:tcPr>
            <w:tcW w:w="1367" w:type="dxa"/>
            <w:vAlign w:val="top"/>
          </w:tcPr>
          <w:p>
            <w:pPr>
              <w:keepNext w:val="0"/>
              <w:keepLines w:val="0"/>
              <w:widowControl/>
              <w:suppressLineNumbers w:val="0"/>
              <w:jc w:val="left"/>
              <w:textAlignment w:val="center"/>
              <w:rPr>
                <w:rFonts w:hint="eastAsia" w:asciiTheme="minorEastAsia" w:hAnsiTheme="minorEastAsia" w:eastAsiaTheme="minorEastAsia" w:cstheme="minorEastAsia"/>
                <w:kern w:val="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液塑限测定仪</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LP-100D</w:t>
            </w:r>
          </w:p>
        </w:tc>
        <w:tc>
          <w:tcPr>
            <w:tcW w:w="1550" w:type="dxa"/>
            <w:vAlign w:val="top"/>
          </w:tcPr>
          <w:p>
            <w:pPr>
              <w:jc w:val="center"/>
              <w:rPr>
                <w:rFonts w:hint="eastAsia" w:asciiTheme="minorEastAsia" w:hAnsiTheme="minorEastAsia" w:eastAsiaTheme="minorEastAsia" w:cstheme="minorEastAsia"/>
                <w:sz w:val="21"/>
                <w:szCs w:val="21"/>
              </w:rPr>
            </w:pPr>
          </w:p>
        </w:tc>
        <w:tc>
          <w:tcPr>
            <w:tcW w:w="725" w:type="dxa"/>
            <w:vAlign w:val="center"/>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1</w:t>
            </w:r>
          </w:p>
        </w:tc>
        <w:tc>
          <w:tcPr>
            <w:tcW w:w="1013" w:type="dxa"/>
            <w:vAlign w:val="top"/>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p>
        </w:tc>
        <w:tc>
          <w:tcPr>
            <w:tcW w:w="1367" w:type="dxa"/>
            <w:vAlign w:val="top"/>
          </w:tcPr>
          <w:p>
            <w:pPr>
              <w:keepNext w:val="0"/>
              <w:keepLines w:val="0"/>
              <w:widowControl/>
              <w:suppressLineNumbers w:val="0"/>
              <w:jc w:val="left"/>
              <w:textAlignment w:val="center"/>
              <w:rPr>
                <w:rFonts w:hint="eastAsia" w:asciiTheme="minorEastAsia" w:hAnsiTheme="minorEastAsia" w:eastAsiaTheme="minorEastAsia" w:cstheme="minorEastAsia"/>
                <w:kern w:val="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数控电动击实仪</w:t>
            </w:r>
          </w:p>
        </w:tc>
        <w:tc>
          <w:tcPr>
            <w:tcW w:w="1621" w:type="dxa"/>
            <w:vAlign w:val="top"/>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JDS-2</w:t>
            </w:r>
          </w:p>
        </w:tc>
        <w:tc>
          <w:tcPr>
            <w:tcW w:w="1550" w:type="dxa"/>
            <w:vAlign w:val="top"/>
          </w:tcPr>
          <w:p>
            <w:pPr>
              <w:jc w:val="center"/>
              <w:rPr>
                <w:rFonts w:hint="eastAsia" w:asciiTheme="minorEastAsia" w:hAnsiTheme="minorEastAsia" w:eastAsiaTheme="minorEastAsia" w:cstheme="minorEastAsia"/>
                <w:sz w:val="21"/>
                <w:szCs w:val="21"/>
              </w:rPr>
            </w:pPr>
          </w:p>
        </w:tc>
        <w:tc>
          <w:tcPr>
            <w:tcW w:w="725" w:type="dxa"/>
            <w:vAlign w:val="center"/>
          </w:tcPr>
          <w:p>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1</w:t>
            </w:r>
          </w:p>
        </w:tc>
        <w:tc>
          <w:tcPr>
            <w:tcW w:w="1013" w:type="dxa"/>
            <w:vAlign w:val="top"/>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p>
        </w:tc>
        <w:tc>
          <w:tcPr>
            <w:tcW w:w="1367" w:type="dxa"/>
            <w:vAlign w:val="top"/>
          </w:tcPr>
          <w:p>
            <w:pPr>
              <w:keepNext w:val="0"/>
              <w:keepLines w:val="0"/>
              <w:widowControl/>
              <w:suppressLineNumbers w:val="0"/>
              <w:jc w:val="left"/>
              <w:textAlignment w:val="center"/>
              <w:rPr>
                <w:rFonts w:hint="eastAsia" w:asciiTheme="minorEastAsia" w:hAnsiTheme="minorEastAsia" w:eastAsiaTheme="minorEastAsia" w:cstheme="minorEastAsia"/>
                <w:kern w:val="0"/>
                <w:sz w:val="21"/>
                <w:szCs w:val="21"/>
                <w:lang w:eastAsia="zh-CN"/>
              </w:rPr>
            </w:pPr>
          </w:p>
        </w:tc>
      </w:tr>
    </w:tbl>
    <w:p>
      <w:pPr>
        <w:rPr>
          <w:rFonts w:hint="eastAsia"/>
          <w:sz w:val="24"/>
          <w:szCs w:val="24"/>
          <w:lang w:eastAsia="zh-CN"/>
        </w:rPr>
      </w:pPr>
    </w:p>
    <w:p>
      <w:pPr>
        <w:rPr>
          <w:rFonts w:hint="eastAsia"/>
          <w:sz w:val="24"/>
          <w:szCs w:val="24"/>
          <w:lang w:eastAsia="zh-CN"/>
        </w:rPr>
      </w:pPr>
    </w:p>
    <w:p>
      <w:pPr>
        <w:rPr>
          <w:rFonts w:hint="eastAsia"/>
          <w:sz w:val="24"/>
          <w:szCs w:val="24"/>
          <w:lang w:eastAsia="zh-CN"/>
        </w:rPr>
      </w:pPr>
    </w:p>
    <w:p>
      <w:pPr>
        <w:rPr>
          <w:rFonts w:hint="eastAsia"/>
          <w:sz w:val="24"/>
          <w:szCs w:val="24"/>
          <w:lang w:eastAsia="zh-CN"/>
        </w:rPr>
      </w:pPr>
      <w:r>
        <w:rPr>
          <w:rFonts w:hint="eastAsia"/>
          <w:sz w:val="24"/>
          <w:szCs w:val="24"/>
          <w:lang w:eastAsia="zh-CN"/>
        </w:rPr>
        <w:t>投标供应商盖章：</w:t>
      </w:r>
    </w:p>
    <w:p>
      <w:pPr>
        <w:rPr>
          <w:rFonts w:hint="eastAsia"/>
          <w:sz w:val="24"/>
          <w:szCs w:val="24"/>
          <w:lang w:eastAsia="zh-CN"/>
        </w:rPr>
      </w:pPr>
      <w:r>
        <w:rPr>
          <w:rFonts w:hint="eastAsia"/>
          <w:sz w:val="24"/>
          <w:szCs w:val="24"/>
          <w:lang w:eastAsia="zh-CN"/>
        </w:rPr>
        <w:t>日</w:t>
      </w:r>
      <w:r>
        <w:rPr>
          <w:rFonts w:hint="eastAsia"/>
          <w:sz w:val="24"/>
          <w:szCs w:val="24"/>
          <w:lang w:val="en-US" w:eastAsia="zh-CN"/>
        </w:rPr>
        <w:t xml:space="preserve">          </w:t>
      </w:r>
      <w:r>
        <w:rPr>
          <w:rFonts w:hint="eastAsia"/>
          <w:sz w:val="24"/>
          <w:szCs w:val="24"/>
          <w:lang w:eastAsia="zh-CN"/>
        </w:rPr>
        <w:t>期：</w:t>
      </w:r>
    </w:p>
    <w:p>
      <w:pPr>
        <w:spacing w:line="360" w:lineRule="auto"/>
        <w:jc w:val="both"/>
        <w:rPr>
          <w:rFonts w:hint="eastAsia" w:ascii="宋体" w:hAnsi="宋体"/>
          <w:b/>
          <w:sz w:val="24"/>
        </w:rPr>
        <w:sectPr>
          <w:footerReference r:id="rId3" w:type="default"/>
          <w:footerReference r:id="rId4" w:type="even"/>
          <w:pgSz w:w="11906" w:h="16838"/>
          <w:pgMar w:top="1440" w:right="1400" w:bottom="1440" w:left="1531" w:header="851" w:footer="992" w:gutter="0"/>
          <w:cols w:space="720" w:num="1"/>
          <w:docGrid w:type="linesAndChars" w:linePitch="312" w:charSpace="-4301"/>
        </w:sectPr>
      </w:pPr>
    </w:p>
    <w:p>
      <w:pPr>
        <w:ind w:firstLine="2201" w:firstLineChars="1000"/>
        <w:rPr>
          <w:rFonts w:hint="eastAsia" w:ascii="微软雅黑" w:hAnsi="微软雅黑" w:eastAsia="微软雅黑" w:cs="微软雅黑"/>
          <w:b/>
          <w:bCs/>
          <w:sz w:val="24"/>
          <w:szCs w:val="24"/>
          <w:lang w:eastAsia="zh-CN"/>
        </w:rPr>
      </w:pPr>
      <w:r>
        <w:rPr>
          <w:rFonts w:hint="eastAsia"/>
          <w:b/>
          <w:bCs/>
          <w:lang w:eastAsia="zh-CN"/>
        </w:rPr>
        <w:t>附件六</w:t>
      </w:r>
      <w:r>
        <w:rPr>
          <w:rFonts w:hint="eastAsia"/>
          <w:b/>
          <w:bCs/>
          <w:lang w:val="en-US" w:eastAsia="zh-CN"/>
        </w:rPr>
        <w:t xml:space="preserve"> </w:t>
      </w:r>
      <w:r>
        <w:rPr>
          <w:rFonts w:hint="eastAsia" w:ascii="微软雅黑" w:hAnsi="微软雅黑" w:cs="微软雅黑"/>
          <w:b/>
          <w:bCs/>
          <w:sz w:val="24"/>
          <w:szCs w:val="24"/>
          <w:lang w:eastAsia="zh-CN"/>
        </w:rPr>
        <w:t>第二标段</w:t>
      </w:r>
      <w:r>
        <w:rPr>
          <w:rFonts w:hint="eastAsia" w:ascii="微软雅黑" w:hAnsi="微软雅黑" w:eastAsia="微软雅黑" w:cs="微软雅黑"/>
          <w:b/>
          <w:bCs/>
          <w:sz w:val="24"/>
          <w:szCs w:val="24"/>
          <w:lang w:eastAsia="zh-CN"/>
        </w:rPr>
        <w:t>投标分项报价表</w:t>
      </w:r>
    </w:p>
    <w:tbl>
      <w:tblPr>
        <w:tblStyle w:val="11"/>
        <w:tblpPr w:leftFromText="180" w:rightFromText="180" w:vertAnchor="text" w:horzAnchor="page" w:tblpX="1711" w:tblpY="571"/>
        <w:tblW w:w="94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9"/>
        <w:gridCol w:w="1621"/>
        <w:gridCol w:w="1550"/>
        <w:gridCol w:w="725"/>
        <w:gridCol w:w="1013"/>
        <w:gridCol w:w="15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智能低温沥青延伸度测定仪</w:t>
            </w:r>
          </w:p>
        </w:tc>
        <w:tc>
          <w:tcPr>
            <w:tcW w:w="1621" w:type="dxa"/>
            <w:vAlign w:val="center"/>
          </w:tcPr>
          <w:p>
            <w:pPr>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LYY-8</w:t>
            </w:r>
          </w:p>
        </w:tc>
        <w:tc>
          <w:tcPr>
            <w:tcW w:w="1550" w:type="dxa"/>
            <w:vAlign w:val="center"/>
          </w:tcPr>
          <w:p>
            <w:pPr>
              <w:jc w:val="center"/>
              <w:rPr>
                <w:rFonts w:hint="eastAsia" w:asciiTheme="minorEastAsia" w:hAnsiTheme="minorEastAsia" w:eastAsiaTheme="minorEastAsia" w:cstheme="minorEastAsia"/>
                <w:sz w:val="24"/>
                <w:szCs w:val="24"/>
                <w:lang w:val="en-US" w:eastAsia="zh-CN"/>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p>
        </w:tc>
        <w:tc>
          <w:tcPr>
            <w:tcW w:w="150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涂层耐洗刷性测定仪</w:t>
            </w:r>
          </w:p>
        </w:tc>
        <w:tc>
          <w:tcPr>
            <w:tcW w:w="1621" w:type="dxa"/>
            <w:vAlign w:val="center"/>
          </w:tcPr>
          <w:p>
            <w:pPr>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QFS</w:t>
            </w:r>
          </w:p>
        </w:tc>
        <w:tc>
          <w:tcPr>
            <w:tcW w:w="1550" w:type="dxa"/>
            <w:vAlign w:val="center"/>
          </w:tcPr>
          <w:p>
            <w:pPr>
              <w:jc w:val="center"/>
              <w:rPr>
                <w:rFonts w:hint="eastAsia" w:asciiTheme="minorEastAsia" w:hAnsiTheme="minorEastAsia" w:eastAsiaTheme="minorEastAsia" w:cstheme="minorEastAsia"/>
                <w:sz w:val="24"/>
                <w:szCs w:val="24"/>
                <w:lang w:val="en-US" w:eastAsia="zh-CN"/>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p>
        </w:tc>
        <w:tc>
          <w:tcPr>
            <w:tcW w:w="150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电动数显防水卷材不透水仪</w:t>
            </w:r>
          </w:p>
        </w:tc>
        <w:tc>
          <w:tcPr>
            <w:tcW w:w="1621" w:type="dxa"/>
            <w:vAlign w:val="center"/>
          </w:tcPr>
          <w:p>
            <w:pPr>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w:t>
            </w:r>
          </w:p>
        </w:tc>
        <w:tc>
          <w:tcPr>
            <w:tcW w:w="1550" w:type="dxa"/>
            <w:vAlign w:val="center"/>
          </w:tcPr>
          <w:p>
            <w:pPr>
              <w:jc w:val="center"/>
              <w:rPr>
                <w:rFonts w:hint="eastAsia" w:asciiTheme="minorEastAsia" w:hAnsiTheme="minorEastAsia" w:eastAsiaTheme="minorEastAsia" w:cstheme="minorEastAsia"/>
                <w:sz w:val="24"/>
                <w:szCs w:val="24"/>
                <w:lang w:val="en-US" w:eastAsia="zh-CN"/>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p>
        </w:tc>
        <w:tc>
          <w:tcPr>
            <w:tcW w:w="150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3079" w:type="dxa"/>
            <w:vAlign w:val="center"/>
          </w:tcPr>
          <w:p>
            <w:pPr>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高强螺栓轴力扭矩复合检测仪</w:t>
            </w:r>
          </w:p>
        </w:tc>
        <w:tc>
          <w:tcPr>
            <w:tcW w:w="1621" w:type="dxa"/>
            <w:vAlign w:val="center"/>
          </w:tcPr>
          <w:p>
            <w:pPr>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YJZ-500S</w:t>
            </w:r>
          </w:p>
        </w:tc>
        <w:tc>
          <w:tcPr>
            <w:tcW w:w="1550" w:type="dxa"/>
            <w:vAlign w:val="center"/>
          </w:tcPr>
          <w:p>
            <w:pPr>
              <w:jc w:val="center"/>
              <w:rPr>
                <w:rFonts w:hint="eastAsia" w:asciiTheme="minorEastAsia" w:hAnsiTheme="minorEastAsia" w:eastAsiaTheme="minorEastAsia" w:cstheme="minorEastAsia"/>
                <w:sz w:val="24"/>
                <w:szCs w:val="24"/>
                <w:lang w:val="en-US" w:eastAsia="zh-CN"/>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p>
        </w:tc>
        <w:tc>
          <w:tcPr>
            <w:tcW w:w="150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电动钢筋标距仪</w:t>
            </w:r>
          </w:p>
        </w:tc>
        <w:tc>
          <w:tcPr>
            <w:tcW w:w="1621" w:type="dxa"/>
            <w:vAlign w:val="center"/>
          </w:tcPr>
          <w:p>
            <w:pPr>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BJ5-10</w:t>
            </w:r>
          </w:p>
        </w:tc>
        <w:tc>
          <w:tcPr>
            <w:tcW w:w="1550" w:type="dxa"/>
            <w:vAlign w:val="center"/>
          </w:tcPr>
          <w:p>
            <w:pPr>
              <w:jc w:val="center"/>
              <w:rPr>
                <w:rFonts w:hint="eastAsia" w:asciiTheme="minorEastAsia" w:hAnsiTheme="minorEastAsia" w:eastAsiaTheme="minorEastAsia" w:cstheme="minorEastAsia"/>
                <w:sz w:val="24"/>
                <w:szCs w:val="24"/>
                <w:lang w:val="en-US" w:eastAsia="zh-CN"/>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p>
        </w:tc>
        <w:tc>
          <w:tcPr>
            <w:tcW w:w="150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比长仪</w:t>
            </w:r>
          </w:p>
        </w:tc>
        <w:tc>
          <w:tcPr>
            <w:tcW w:w="1621" w:type="dxa"/>
            <w:vAlign w:val="center"/>
          </w:tcPr>
          <w:p>
            <w:pPr>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w:t>
            </w:r>
          </w:p>
        </w:tc>
        <w:tc>
          <w:tcPr>
            <w:tcW w:w="1550" w:type="dxa"/>
            <w:vAlign w:val="center"/>
          </w:tcPr>
          <w:p>
            <w:pPr>
              <w:jc w:val="center"/>
              <w:rPr>
                <w:rFonts w:hint="eastAsia" w:asciiTheme="minorEastAsia" w:hAnsiTheme="minorEastAsia" w:eastAsiaTheme="minorEastAsia" w:cstheme="minorEastAsia"/>
                <w:sz w:val="24"/>
                <w:szCs w:val="24"/>
                <w:lang w:val="en-US" w:eastAsia="zh-CN"/>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p>
        </w:tc>
        <w:tc>
          <w:tcPr>
            <w:tcW w:w="150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全自动智能石粉含量测定仪</w:t>
            </w:r>
          </w:p>
        </w:tc>
        <w:tc>
          <w:tcPr>
            <w:tcW w:w="1621" w:type="dxa"/>
            <w:vAlign w:val="center"/>
          </w:tcPr>
          <w:p>
            <w:pPr>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NSF</w:t>
            </w:r>
          </w:p>
        </w:tc>
        <w:tc>
          <w:tcPr>
            <w:tcW w:w="1550" w:type="dxa"/>
            <w:vAlign w:val="center"/>
          </w:tcPr>
          <w:p>
            <w:pPr>
              <w:jc w:val="center"/>
              <w:rPr>
                <w:rFonts w:hint="eastAsia" w:asciiTheme="minorEastAsia" w:hAnsiTheme="minorEastAsia" w:eastAsiaTheme="minorEastAsia" w:cstheme="minorEastAsia"/>
                <w:sz w:val="24"/>
                <w:szCs w:val="24"/>
                <w:lang w:val="en-US" w:eastAsia="zh-CN"/>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p>
        </w:tc>
        <w:tc>
          <w:tcPr>
            <w:tcW w:w="150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3079" w:type="dxa"/>
            <w:vAlign w:val="center"/>
          </w:tcPr>
          <w:p>
            <w:pPr>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安全网检测装置</w:t>
            </w:r>
          </w:p>
        </w:tc>
        <w:tc>
          <w:tcPr>
            <w:tcW w:w="1621" w:type="dxa"/>
            <w:vAlign w:val="center"/>
          </w:tcPr>
          <w:p>
            <w:pPr>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AQW</w:t>
            </w:r>
          </w:p>
        </w:tc>
        <w:tc>
          <w:tcPr>
            <w:tcW w:w="1550" w:type="dxa"/>
            <w:vAlign w:val="center"/>
          </w:tcPr>
          <w:p>
            <w:pPr>
              <w:jc w:val="center"/>
              <w:rPr>
                <w:rFonts w:hint="eastAsia" w:asciiTheme="minorEastAsia" w:hAnsiTheme="minorEastAsia" w:eastAsiaTheme="minorEastAsia" w:cstheme="minorEastAsia"/>
                <w:sz w:val="24"/>
                <w:szCs w:val="24"/>
                <w:lang w:val="en-US" w:eastAsia="zh-CN"/>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p>
        </w:tc>
        <w:tc>
          <w:tcPr>
            <w:tcW w:w="150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安全帽冲击吸收耐穿透试验仪</w:t>
            </w:r>
          </w:p>
        </w:tc>
        <w:tc>
          <w:tcPr>
            <w:tcW w:w="1621" w:type="dxa"/>
            <w:vAlign w:val="center"/>
          </w:tcPr>
          <w:p>
            <w:pPr>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AQM-CJ-C</w:t>
            </w:r>
          </w:p>
        </w:tc>
        <w:tc>
          <w:tcPr>
            <w:tcW w:w="1550" w:type="dxa"/>
            <w:vAlign w:val="center"/>
          </w:tcPr>
          <w:p>
            <w:pPr>
              <w:jc w:val="center"/>
              <w:rPr>
                <w:rFonts w:hint="eastAsia" w:asciiTheme="minorEastAsia" w:hAnsiTheme="minorEastAsia" w:eastAsiaTheme="minorEastAsia" w:cstheme="minorEastAsia"/>
                <w:sz w:val="24"/>
                <w:szCs w:val="24"/>
                <w:lang w:val="en-US" w:eastAsia="zh-CN"/>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p>
        </w:tc>
        <w:tc>
          <w:tcPr>
            <w:tcW w:w="150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陶瓷砖综合测定仪</w:t>
            </w:r>
          </w:p>
        </w:tc>
        <w:tc>
          <w:tcPr>
            <w:tcW w:w="1621" w:type="dxa"/>
            <w:vAlign w:val="center"/>
          </w:tcPr>
          <w:p>
            <w:pPr>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CZY-800</w:t>
            </w:r>
          </w:p>
        </w:tc>
        <w:tc>
          <w:tcPr>
            <w:tcW w:w="1550" w:type="dxa"/>
            <w:vAlign w:val="center"/>
          </w:tcPr>
          <w:p>
            <w:pPr>
              <w:jc w:val="center"/>
              <w:rPr>
                <w:rFonts w:hint="eastAsia" w:asciiTheme="minorEastAsia" w:hAnsiTheme="minorEastAsia" w:eastAsiaTheme="minorEastAsia" w:cstheme="minorEastAsia"/>
                <w:sz w:val="24"/>
                <w:szCs w:val="24"/>
                <w:lang w:val="en-US" w:eastAsia="zh-CN"/>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p>
        </w:tc>
        <w:tc>
          <w:tcPr>
            <w:tcW w:w="150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门窗检测仪</w:t>
            </w:r>
          </w:p>
        </w:tc>
        <w:tc>
          <w:tcPr>
            <w:tcW w:w="1621" w:type="dxa"/>
            <w:vAlign w:val="center"/>
          </w:tcPr>
          <w:p>
            <w:pPr>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XMCY2421</w:t>
            </w:r>
          </w:p>
        </w:tc>
        <w:tc>
          <w:tcPr>
            <w:tcW w:w="1550" w:type="dxa"/>
            <w:vAlign w:val="center"/>
          </w:tcPr>
          <w:p>
            <w:pPr>
              <w:jc w:val="center"/>
              <w:rPr>
                <w:rFonts w:hint="eastAsia" w:asciiTheme="minorEastAsia" w:hAnsiTheme="minorEastAsia" w:eastAsiaTheme="minorEastAsia" w:cstheme="minorEastAsia"/>
                <w:sz w:val="24"/>
                <w:szCs w:val="24"/>
                <w:lang w:val="en-US" w:eastAsia="zh-CN"/>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p>
        </w:tc>
        <w:tc>
          <w:tcPr>
            <w:tcW w:w="150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3079" w:type="dxa"/>
            <w:vAlign w:val="center"/>
          </w:tcPr>
          <w:p>
            <w:pPr>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导热系数测定仪</w:t>
            </w:r>
          </w:p>
        </w:tc>
        <w:tc>
          <w:tcPr>
            <w:tcW w:w="1621" w:type="dxa"/>
            <w:vAlign w:val="center"/>
          </w:tcPr>
          <w:p>
            <w:pPr>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DRCD-3030</w:t>
            </w:r>
          </w:p>
        </w:tc>
        <w:tc>
          <w:tcPr>
            <w:tcW w:w="1550" w:type="dxa"/>
            <w:vAlign w:val="center"/>
          </w:tcPr>
          <w:p>
            <w:pPr>
              <w:jc w:val="center"/>
              <w:rPr>
                <w:rFonts w:hint="eastAsia" w:asciiTheme="minorEastAsia" w:hAnsiTheme="minorEastAsia" w:eastAsiaTheme="minorEastAsia" w:cstheme="minorEastAsia"/>
                <w:sz w:val="24"/>
                <w:szCs w:val="24"/>
                <w:lang w:val="en-US" w:eastAsia="zh-CN"/>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p>
        </w:tc>
        <w:tc>
          <w:tcPr>
            <w:tcW w:w="150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建筑外门窗保温性能检测装置</w:t>
            </w:r>
          </w:p>
        </w:tc>
        <w:tc>
          <w:tcPr>
            <w:tcW w:w="1621" w:type="dxa"/>
            <w:vAlign w:val="center"/>
          </w:tcPr>
          <w:p>
            <w:pPr>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BWJ</w:t>
            </w:r>
          </w:p>
        </w:tc>
        <w:tc>
          <w:tcPr>
            <w:tcW w:w="1550" w:type="dxa"/>
            <w:vAlign w:val="center"/>
          </w:tcPr>
          <w:p>
            <w:pPr>
              <w:jc w:val="center"/>
              <w:rPr>
                <w:rFonts w:hint="eastAsia" w:asciiTheme="minorEastAsia" w:hAnsiTheme="minorEastAsia" w:eastAsiaTheme="minorEastAsia" w:cstheme="minorEastAsia"/>
                <w:sz w:val="24"/>
                <w:szCs w:val="24"/>
                <w:lang w:val="en-US" w:eastAsia="zh-CN"/>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p>
        </w:tc>
        <w:tc>
          <w:tcPr>
            <w:tcW w:w="150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氧指数测定仪</w:t>
            </w:r>
          </w:p>
        </w:tc>
        <w:tc>
          <w:tcPr>
            <w:tcW w:w="1621" w:type="dxa"/>
            <w:vAlign w:val="center"/>
          </w:tcPr>
          <w:p>
            <w:pPr>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HC-2</w:t>
            </w:r>
          </w:p>
        </w:tc>
        <w:tc>
          <w:tcPr>
            <w:tcW w:w="1550" w:type="dxa"/>
            <w:vAlign w:val="center"/>
          </w:tcPr>
          <w:p>
            <w:pPr>
              <w:jc w:val="center"/>
              <w:rPr>
                <w:rFonts w:hint="eastAsia" w:asciiTheme="minorEastAsia" w:hAnsiTheme="minorEastAsia" w:eastAsiaTheme="minorEastAsia" w:cstheme="minorEastAsia"/>
                <w:sz w:val="24"/>
                <w:szCs w:val="24"/>
                <w:lang w:val="en-US" w:eastAsia="zh-CN"/>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p>
        </w:tc>
        <w:tc>
          <w:tcPr>
            <w:tcW w:w="150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建材制品燃烧热值测定仪</w:t>
            </w:r>
          </w:p>
        </w:tc>
        <w:tc>
          <w:tcPr>
            <w:tcW w:w="1621"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JCRZ</w:t>
            </w:r>
          </w:p>
        </w:tc>
        <w:tc>
          <w:tcPr>
            <w:tcW w:w="1550"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150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3079" w:type="dxa"/>
            <w:vAlign w:val="center"/>
          </w:tcPr>
          <w:p>
            <w:pPr>
              <w:jc w:val="left"/>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建筑材料不燃性实验装置</w:t>
            </w:r>
          </w:p>
        </w:tc>
        <w:tc>
          <w:tcPr>
            <w:tcW w:w="1621"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JCBR</w:t>
            </w:r>
          </w:p>
        </w:tc>
        <w:tc>
          <w:tcPr>
            <w:tcW w:w="1550"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150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材料产烟毒性实验装置</w:t>
            </w:r>
          </w:p>
        </w:tc>
        <w:tc>
          <w:tcPr>
            <w:tcW w:w="1621"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CYD</w:t>
            </w:r>
          </w:p>
        </w:tc>
        <w:tc>
          <w:tcPr>
            <w:tcW w:w="1550"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150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智能化导热系数测定仪</w:t>
            </w:r>
          </w:p>
        </w:tc>
        <w:tc>
          <w:tcPr>
            <w:tcW w:w="1621"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DRCD-3030-I</w:t>
            </w:r>
          </w:p>
        </w:tc>
        <w:tc>
          <w:tcPr>
            <w:tcW w:w="1550"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150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3079" w:type="dxa"/>
            <w:vAlign w:val="center"/>
          </w:tcPr>
          <w:p>
            <w:pPr>
              <w:jc w:val="left"/>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微量进样器</w:t>
            </w:r>
          </w:p>
        </w:tc>
        <w:tc>
          <w:tcPr>
            <w:tcW w:w="1621"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w:t>
            </w:r>
          </w:p>
        </w:tc>
        <w:tc>
          <w:tcPr>
            <w:tcW w:w="1550"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top"/>
          </w:tcPr>
          <w:p>
            <w:pPr>
              <w:jc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1507" w:type="dxa"/>
            <w:vAlign w:val="top"/>
          </w:tcPr>
          <w:p>
            <w:pPr>
              <w:jc w:val="center"/>
              <w:rPr>
                <w:rFonts w:hint="eastAsia" w:asciiTheme="minorEastAsia" w:hAnsiTheme="minorEastAsia" w:eastAsiaTheme="minorEastAsia" w:cstheme="minorEastAsia"/>
                <w:i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玻璃注射器</w:t>
            </w:r>
          </w:p>
        </w:tc>
        <w:tc>
          <w:tcPr>
            <w:tcW w:w="1621"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100ml</w:t>
            </w:r>
          </w:p>
        </w:tc>
        <w:tc>
          <w:tcPr>
            <w:tcW w:w="1550"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150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氡检测仪</w:t>
            </w:r>
          </w:p>
        </w:tc>
        <w:tc>
          <w:tcPr>
            <w:tcW w:w="1621"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RAD-7</w:t>
            </w:r>
          </w:p>
        </w:tc>
        <w:tc>
          <w:tcPr>
            <w:tcW w:w="1550"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150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沥青混合料离心式快速抽提仪</w:t>
            </w:r>
          </w:p>
        </w:tc>
        <w:tc>
          <w:tcPr>
            <w:tcW w:w="1621"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DLV-III</w:t>
            </w:r>
          </w:p>
        </w:tc>
        <w:tc>
          <w:tcPr>
            <w:tcW w:w="1550"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150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安全带静载荷试验机</w:t>
            </w:r>
          </w:p>
        </w:tc>
        <w:tc>
          <w:tcPr>
            <w:tcW w:w="1621"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AJF</w:t>
            </w:r>
          </w:p>
        </w:tc>
        <w:tc>
          <w:tcPr>
            <w:tcW w:w="1550"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150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外墙外保温系统耐候性检测装置</w:t>
            </w:r>
          </w:p>
        </w:tc>
        <w:tc>
          <w:tcPr>
            <w:tcW w:w="1621"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WQB-NH</w:t>
            </w:r>
          </w:p>
        </w:tc>
        <w:tc>
          <w:tcPr>
            <w:tcW w:w="1550"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150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3079" w:type="dxa"/>
            <w:vAlign w:val="center"/>
          </w:tcPr>
          <w:p>
            <w:pPr>
              <w:jc w:val="left"/>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保温材料燃烧性能检测装置</w:t>
            </w:r>
          </w:p>
        </w:tc>
        <w:tc>
          <w:tcPr>
            <w:tcW w:w="1621"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JBC-RS</w:t>
            </w:r>
          </w:p>
        </w:tc>
        <w:tc>
          <w:tcPr>
            <w:tcW w:w="1550"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150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外墙外保温系统抗风压检测装置</w:t>
            </w:r>
          </w:p>
        </w:tc>
        <w:tc>
          <w:tcPr>
            <w:tcW w:w="1621"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SK-FY6M210</w:t>
            </w:r>
          </w:p>
        </w:tc>
        <w:tc>
          <w:tcPr>
            <w:tcW w:w="1550"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150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蓄热系数测定仪</w:t>
            </w:r>
          </w:p>
        </w:tc>
        <w:tc>
          <w:tcPr>
            <w:tcW w:w="1621"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XRY-II</w:t>
            </w:r>
          </w:p>
        </w:tc>
        <w:tc>
          <w:tcPr>
            <w:tcW w:w="1550"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150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建材单体制品燃烧实验装置</w:t>
            </w:r>
          </w:p>
        </w:tc>
        <w:tc>
          <w:tcPr>
            <w:tcW w:w="1621"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JCDR</w:t>
            </w:r>
          </w:p>
        </w:tc>
        <w:tc>
          <w:tcPr>
            <w:tcW w:w="1550"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top"/>
          </w:tcPr>
          <w:p>
            <w:pPr>
              <w:jc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1507" w:type="dxa"/>
            <w:vAlign w:val="top"/>
          </w:tcPr>
          <w:p>
            <w:pPr>
              <w:jc w:val="center"/>
              <w:rPr>
                <w:rFonts w:hint="eastAsia" w:asciiTheme="minorEastAsia" w:hAnsiTheme="minorEastAsia" w:eastAsiaTheme="minorEastAsia" w:cstheme="minorEastAsia"/>
                <w:i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烟气净化装置</w:t>
            </w:r>
          </w:p>
        </w:tc>
        <w:tc>
          <w:tcPr>
            <w:tcW w:w="1621"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YQJH</w:t>
            </w:r>
          </w:p>
        </w:tc>
        <w:tc>
          <w:tcPr>
            <w:tcW w:w="1550"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top"/>
          </w:tcPr>
          <w:p>
            <w:pPr>
              <w:jc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1507" w:type="dxa"/>
            <w:vAlign w:val="top"/>
          </w:tcPr>
          <w:p>
            <w:pPr>
              <w:jc w:val="center"/>
              <w:rPr>
                <w:rFonts w:hint="eastAsia" w:asciiTheme="minorEastAsia" w:hAnsiTheme="minorEastAsia" w:eastAsiaTheme="minorEastAsia" w:cstheme="minorEastAsia"/>
                <w:i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3079" w:type="dxa"/>
            <w:vAlign w:val="center"/>
          </w:tcPr>
          <w:p>
            <w:pPr>
              <w:jc w:val="left"/>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微控电子万能试验机</w:t>
            </w:r>
          </w:p>
        </w:tc>
        <w:tc>
          <w:tcPr>
            <w:tcW w:w="1621"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MZ-200B</w:t>
            </w:r>
          </w:p>
        </w:tc>
        <w:tc>
          <w:tcPr>
            <w:tcW w:w="1550"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150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需检定证书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液压万能试验机</w:t>
            </w:r>
          </w:p>
        </w:tc>
        <w:tc>
          <w:tcPr>
            <w:tcW w:w="1621"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WE-300</w:t>
            </w:r>
          </w:p>
        </w:tc>
        <w:tc>
          <w:tcPr>
            <w:tcW w:w="1550"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top"/>
          </w:tcPr>
          <w:p>
            <w:pPr>
              <w:jc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1507" w:type="dxa"/>
            <w:vAlign w:val="top"/>
          </w:tcPr>
          <w:p>
            <w:pPr>
              <w:jc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需检定证书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液压万能试验机</w:t>
            </w:r>
          </w:p>
        </w:tc>
        <w:tc>
          <w:tcPr>
            <w:tcW w:w="1621"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WE-1000</w:t>
            </w:r>
          </w:p>
        </w:tc>
        <w:tc>
          <w:tcPr>
            <w:tcW w:w="1550"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top"/>
          </w:tcPr>
          <w:p>
            <w:pPr>
              <w:jc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1507" w:type="dxa"/>
            <w:vAlign w:val="top"/>
          </w:tcPr>
          <w:p>
            <w:pPr>
              <w:jc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需检定证书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液压万能试验机</w:t>
            </w:r>
          </w:p>
        </w:tc>
        <w:tc>
          <w:tcPr>
            <w:tcW w:w="1621"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CHT4605</w:t>
            </w:r>
          </w:p>
        </w:tc>
        <w:tc>
          <w:tcPr>
            <w:tcW w:w="1550"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top"/>
          </w:tcPr>
          <w:p>
            <w:pPr>
              <w:jc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1507" w:type="dxa"/>
            <w:vAlign w:val="top"/>
          </w:tcPr>
          <w:p>
            <w:pPr>
              <w:jc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需检定证书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电子台秤</w:t>
            </w:r>
          </w:p>
        </w:tc>
        <w:tc>
          <w:tcPr>
            <w:tcW w:w="1621"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TCS-60</w:t>
            </w:r>
          </w:p>
        </w:tc>
        <w:tc>
          <w:tcPr>
            <w:tcW w:w="1550"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150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需检定证书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案秤</w:t>
            </w:r>
          </w:p>
        </w:tc>
        <w:tc>
          <w:tcPr>
            <w:tcW w:w="1621"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AGT-10</w:t>
            </w:r>
          </w:p>
        </w:tc>
        <w:tc>
          <w:tcPr>
            <w:tcW w:w="1550"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top"/>
          </w:tcPr>
          <w:p>
            <w:pPr>
              <w:jc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1507" w:type="dxa"/>
            <w:vAlign w:val="top"/>
          </w:tcPr>
          <w:p>
            <w:pPr>
              <w:jc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需检定证书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压力试验机仪</w:t>
            </w:r>
          </w:p>
        </w:tc>
        <w:tc>
          <w:tcPr>
            <w:tcW w:w="1621"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NYL-2000</w:t>
            </w:r>
          </w:p>
        </w:tc>
        <w:tc>
          <w:tcPr>
            <w:tcW w:w="1550"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center"/>
          </w:tcPr>
          <w:p>
            <w:pPr>
              <w:jc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1507" w:type="dxa"/>
            <w:vAlign w:val="center"/>
          </w:tcPr>
          <w:p>
            <w:pPr>
              <w:jc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需检定证书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电子天平</w:t>
            </w:r>
          </w:p>
        </w:tc>
        <w:tc>
          <w:tcPr>
            <w:tcW w:w="1621"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JA2003N</w:t>
            </w:r>
          </w:p>
        </w:tc>
        <w:tc>
          <w:tcPr>
            <w:tcW w:w="1550"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top"/>
          </w:tcPr>
          <w:p>
            <w:pPr>
              <w:jc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1507" w:type="dxa"/>
            <w:vAlign w:val="top"/>
          </w:tcPr>
          <w:p>
            <w:pPr>
              <w:jc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需检定证书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3079" w:type="dxa"/>
            <w:vAlign w:val="center"/>
          </w:tcPr>
          <w:p>
            <w:pPr>
              <w:jc w:val="left"/>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压力试验机</w:t>
            </w:r>
          </w:p>
        </w:tc>
        <w:tc>
          <w:tcPr>
            <w:tcW w:w="1621"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TYE-300B</w:t>
            </w:r>
          </w:p>
        </w:tc>
        <w:tc>
          <w:tcPr>
            <w:tcW w:w="1550"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150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需检定证书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电子天平</w:t>
            </w:r>
          </w:p>
        </w:tc>
        <w:tc>
          <w:tcPr>
            <w:tcW w:w="1621"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JY2000</w:t>
            </w:r>
          </w:p>
        </w:tc>
        <w:tc>
          <w:tcPr>
            <w:tcW w:w="1550"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150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需检定证书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液压万能试验机</w:t>
            </w:r>
          </w:p>
        </w:tc>
        <w:tc>
          <w:tcPr>
            <w:tcW w:w="1621"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WE-100</w:t>
            </w:r>
          </w:p>
        </w:tc>
        <w:tc>
          <w:tcPr>
            <w:tcW w:w="1550"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top"/>
          </w:tcPr>
          <w:p>
            <w:pPr>
              <w:jc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1507" w:type="dxa"/>
            <w:vAlign w:val="top"/>
          </w:tcPr>
          <w:p>
            <w:pPr>
              <w:jc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需检定证书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微控电子万能试验机</w:t>
            </w:r>
          </w:p>
        </w:tc>
        <w:tc>
          <w:tcPr>
            <w:tcW w:w="1621"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MZ-5000C</w:t>
            </w:r>
          </w:p>
        </w:tc>
        <w:tc>
          <w:tcPr>
            <w:tcW w:w="1550"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150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需检定证书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可见分光光度计</w:t>
            </w:r>
          </w:p>
        </w:tc>
        <w:tc>
          <w:tcPr>
            <w:tcW w:w="1621"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V-1100D</w:t>
            </w:r>
          </w:p>
        </w:tc>
        <w:tc>
          <w:tcPr>
            <w:tcW w:w="1550"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150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需检定证书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分析天平</w:t>
            </w:r>
          </w:p>
        </w:tc>
        <w:tc>
          <w:tcPr>
            <w:tcW w:w="1621"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TG328A</w:t>
            </w:r>
          </w:p>
        </w:tc>
        <w:tc>
          <w:tcPr>
            <w:tcW w:w="1550"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150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需检定证书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3079" w:type="dxa"/>
            <w:vAlign w:val="center"/>
          </w:tcPr>
          <w:p>
            <w:pPr>
              <w:jc w:val="left"/>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电子分析天平</w:t>
            </w:r>
          </w:p>
        </w:tc>
        <w:tc>
          <w:tcPr>
            <w:tcW w:w="1621"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JA1003</w:t>
            </w:r>
          </w:p>
        </w:tc>
        <w:tc>
          <w:tcPr>
            <w:tcW w:w="1550" w:type="dxa"/>
            <w:vAlign w:val="center"/>
          </w:tcPr>
          <w:p>
            <w:pPr>
              <w:jc w:val="center"/>
              <w:rPr>
                <w:rFonts w:hint="eastAsia" w:asciiTheme="minorEastAsia" w:hAnsiTheme="minorEastAsia" w:eastAsiaTheme="minorEastAsia" w:cstheme="minorEastAsia"/>
                <w:i w:val="0"/>
                <w:color w:val="auto"/>
                <w:kern w:val="0"/>
                <w:sz w:val="24"/>
                <w:szCs w:val="24"/>
                <w:u w:val="none"/>
                <w:lang w:val="en-US" w:eastAsia="zh-CN" w:bidi="ar"/>
              </w:rPr>
            </w:pPr>
          </w:p>
        </w:tc>
        <w:tc>
          <w:tcPr>
            <w:tcW w:w="725" w:type="dxa"/>
            <w:vAlign w:val="top"/>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150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需检定证书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架盘药物天平</w:t>
            </w:r>
          </w:p>
        </w:tc>
        <w:tc>
          <w:tcPr>
            <w:tcW w:w="1621" w:type="dxa"/>
            <w:vAlign w:val="center"/>
          </w:tcPr>
          <w:p>
            <w:pPr>
              <w:jc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BP-II</w:t>
            </w:r>
          </w:p>
        </w:tc>
        <w:tc>
          <w:tcPr>
            <w:tcW w:w="1550" w:type="dxa"/>
            <w:vAlign w:val="center"/>
          </w:tcPr>
          <w:p>
            <w:pPr>
              <w:jc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725" w:type="dxa"/>
            <w:vAlign w:val="center"/>
          </w:tcPr>
          <w:p>
            <w:pPr>
              <w:widowControl/>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1</w:t>
            </w:r>
          </w:p>
        </w:tc>
        <w:tc>
          <w:tcPr>
            <w:tcW w:w="101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1507"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需检定证书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电子天平</w:t>
            </w:r>
          </w:p>
        </w:tc>
        <w:tc>
          <w:tcPr>
            <w:tcW w:w="1621" w:type="dxa"/>
            <w:vAlign w:val="center"/>
          </w:tcPr>
          <w:p>
            <w:pPr>
              <w:jc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FA1604</w:t>
            </w:r>
          </w:p>
        </w:tc>
        <w:tc>
          <w:tcPr>
            <w:tcW w:w="1550" w:type="dxa"/>
            <w:vAlign w:val="center"/>
          </w:tcPr>
          <w:p>
            <w:pPr>
              <w:jc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725" w:type="dxa"/>
            <w:vAlign w:val="center"/>
          </w:tcPr>
          <w:p>
            <w:pPr>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1</w:t>
            </w:r>
          </w:p>
        </w:tc>
        <w:tc>
          <w:tcPr>
            <w:tcW w:w="1013" w:type="dxa"/>
            <w:vAlign w:val="top"/>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1507" w:type="dxa"/>
            <w:vAlign w:val="top"/>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需检定证书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9" w:type="dxa"/>
            <w:vAlign w:val="center"/>
          </w:tcPr>
          <w:p>
            <w:pPr>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电子天平</w:t>
            </w:r>
          </w:p>
        </w:tc>
        <w:tc>
          <w:tcPr>
            <w:tcW w:w="1621" w:type="dxa"/>
            <w:vAlign w:val="center"/>
          </w:tcPr>
          <w:p>
            <w:pPr>
              <w:jc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LT15001</w:t>
            </w:r>
          </w:p>
        </w:tc>
        <w:tc>
          <w:tcPr>
            <w:tcW w:w="1550" w:type="dxa"/>
            <w:vAlign w:val="center"/>
          </w:tcPr>
          <w:p>
            <w:pPr>
              <w:jc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725" w:type="dxa"/>
            <w:vAlign w:val="center"/>
          </w:tcPr>
          <w:p>
            <w:pPr>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1</w:t>
            </w:r>
          </w:p>
        </w:tc>
        <w:tc>
          <w:tcPr>
            <w:tcW w:w="1013" w:type="dxa"/>
            <w:vAlign w:val="top"/>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p>
        </w:tc>
        <w:tc>
          <w:tcPr>
            <w:tcW w:w="1507" w:type="dxa"/>
            <w:vAlign w:val="top"/>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需检定证书</w:t>
            </w:r>
          </w:p>
        </w:tc>
      </w:tr>
    </w:tbl>
    <w:p>
      <w:pPr>
        <w:ind w:firstLine="2401" w:firstLineChars="1000"/>
        <w:rPr>
          <w:rFonts w:hint="eastAsia" w:ascii="微软雅黑" w:hAnsi="微软雅黑" w:eastAsia="微软雅黑" w:cs="微软雅黑"/>
          <w:b/>
          <w:bCs/>
          <w:sz w:val="24"/>
          <w:szCs w:val="24"/>
          <w:lang w:eastAsia="zh-CN"/>
        </w:rPr>
      </w:pPr>
    </w:p>
    <w:p>
      <w:pPr>
        <w:ind w:firstLine="2401" w:firstLineChars="1000"/>
        <w:rPr>
          <w:rFonts w:hint="eastAsia" w:ascii="微软雅黑" w:hAnsi="微软雅黑" w:eastAsia="微软雅黑" w:cs="微软雅黑"/>
          <w:b/>
          <w:bCs/>
          <w:sz w:val="24"/>
          <w:szCs w:val="24"/>
          <w:lang w:eastAsia="zh-CN"/>
        </w:rPr>
      </w:pPr>
    </w:p>
    <w:p>
      <w:pPr>
        <w:rPr>
          <w:rFonts w:hint="eastAsia" w:ascii="微软雅黑" w:hAnsi="微软雅黑" w:eastAsia="微软雅黑" w:cs="微软雅黑"/>
          <w:b/>
          <w:bCs/>
          <w:sz w:val="24"/>
          <w:szCs w:val="24"/>
          <w:lang w:eastAsia="zh-CN"/>
        </w:rPr>
      </w:pPr>
    </w:p>
    <w:p>
      <w:pPr>
        <w:rPr>
          <w:rFonts w:hint="eastAsia"/>
          <w:sz w:val="24"/>
          <w:szCs w:val="24"/>
          <w:lang w:eastAsia="zh-CN"/>
        </w:rPr>
      </w:pPr>
      <w:r>
        <w:rPr>
          <w:rFonts w:hint="eastAsia"/>
          <w:sz w:val="24"/>
          <w:szCs w:val="24"/>
          <w:lang w:eastAsia="zh-CN"/>
        </w:rPr>
        <w:t>投标供应商盖章：</w:t>
      </w:r>
    </w:p>
    <w:p>
      <w:pPr>
        <w:rPr>
          <w:rFonts w:hint="eastAsia"/>
          <w:sz w:val="24"/>
          <w:szCs w:val="24"/>
          <w:lang w:eastAsia="zh-CN"/>
        </w:rPr>
      </w:pPr>
      <w:r>
        <w:rPr>
          <w:rFonts w:hint="eastAsia"/>
          <w:sz w:val="24"/>
          <w:szCs w:val="24"/>
          <w:lang w:eastAsia="zh-CN"/>
        </w:rPr>
        <w:t>日</w:t>
      </w:r>
      <w:r>
        <w:rPr>
          <w:rFonts w:hint="eastAsia"/>
          <w:sz w:val="24"/>
          <w:szCs w:val="24"/>
          <w:lang w:val="en-US" w:eastAsia="zh-CN"/>
        </w:rPr>
        <w:t xml:space="preserve">          </w:t>
      </w:r>
      <w:r>
        <w:rPr>
          <w:rFonts w:hint="eastAsia"/>
          <w:sz w:val="24"/>
          <w:szCs w:val="24"/>
          <w:lang w:eastAsia="zh-CN"/>
        </w:rPr>
        <w:t>期：</w:t>
      </w:r>
    </w:p>
    <w:p>
      <w:pPr>
        <w:rPr>
          <w:rFonts w:hint="eastAsia" w:eastAsia="微软雅黑"/>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5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Tahoma">
    <w:panose1 w:val="020B0604030504040204"/>
    <w:charset w:val="00"/>
    <w:family w:val="swiss"/>
    <w:pitch w:val="default"/>
    <w:sig w:usb0="61007A87" w:usb1="80000000" w:usb2="00000008" w:usb3="00000000" w:csb0="200101FF" w:csb1="20280000"/>
  </w:font>
  <w:font w:name="微软雅黑">
    <w:panose1 w:val="020B0503020204020204"/>
    <w:charset w:val="86"/>
    <w:family w:val="swiss"/>
    <w:pitch w:val="default"/>
    <w:sig w:usb0="80000287" w:usb1="2A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hint="eastAsia"/>
        <w:b/>
        <w:sz w:val="21"/>
      </w:rPr>
    </w:pPr>
    <w:r>
      <w:rPr>
        <w:rFonts w:hint="eastAsia"/>
        <w:b/>
        <w:kern w:val="0"/>
        <w:sz w:val="21"/>
        <w:szCs w:val="21"/>
      </w:rPr>
      <w:t xml:space="preserve">第 </w:t>
    </w:r>
    <w:r>
      <w:rPr>
        <w:b/>
        <w:kern w:val="0"/>
        <w:sz w:val="21"/>
        <w:szCs w:val="21"/>
      </w:rPr>
      <w:fldChar w:fldCharType="begin"/>
    </w:r>
    <w:r>
      <w:rPr>
        <w:b/>
        <w:kern w:val="0"/>
        <w:sz w:val="21"/>
        <w:szCs w:val="21"/>
      </w:rPr>
      <w:instrText xml:space="preserve"> PAGE </w:instrText>
    </w:r>
    <w:r>
      <w:rPr>
        <w:b/>
        <w:kern w:val="0"/>
        <w:sz w:val="21"/>
        <w:szCs w:val="21"/>
      </w:rPr>
      <w:fldChar w:fldCharType="separate"/>
    </w:r>
    <w:r>
      <w:rPr>
        <w:b/>
        <w:kern w:val="0"/>
        <w:sz w:val="21"/>
        <w:szCs w:val="21"/>
      </w:rPr>
      <w:t>7</w:t>
    </w:r>
    <w:r>
      <w:rPr>
        <w:b/>
        <w:kern w:val="0"/>
        <w:sz w:val="21"/>
        <w:szCs w:val="21"/>
      </w:rPr>
      <w:fldChar w:fldCharType="end"/>
    </w:r>
    <w:r>
      <w:rPr>
        <w:rFonts w:hint="eastAsia"/>
        <w:b/>
        <w:kern w:val="0"/>
        <w:sz w:val="21"/>
        <w:szCs w:val="21"/>
      </w:rPr>
      <w:t xml:space="preserve"> 页 共 </w:t>
    </w:r>
    <w:r>
      <w:rPr>
        <w:b/>
        <w:kern w:val="0"/>
        <w:sz w:val="21"/>
        <w:szCs w:val="21"/>
      </w:rPr>
      <w:fldChar w:fldCharType="begin"/>
    </w:r>
    <w:r>
      <w:rPr>
        <w:b/>
        <w:kern w:val="0"/>
        <w:sz w:val="21"/>
        <w:szCs w:val="21"/>
      </w:rPr>
      <w:instrText xml:space="preserve"> NUMPAGES </w:instrText>
    </w:r>
    <w:r>
      <w:rPr>
        <w:b/>
        <w:kern w:val="0"/>
        <w:sz w:val="21"/>
        <w:szCs w:val="21"/>
      </w:rPr>
      <w:fldChar w:fldCharType="separate"/>
    </w:r>
    <w:r>
      <w:rPr>
        <w:b/>
        <w:kern w:val="0"/>
        <w:sz w:val="21"/>
        <w:szCs w:val="21"/>
      </w:rPr>
      <w:t>22</w:t>
    </w:r>
    <w:r>
      <w:rPr>
        <w:b/>
        <w:kern w:val="0"/>
        <w:sz w:val="21"/>
        <w:szCs w:val="21"/>
      </w:rPr>
      <w:fldChar w:fldCharType="end"/>
    </w:r>
    <w:r>
      <w:rPr>
        <w:rFonts w:hint="eastAsia"/>
        <w:b/>
        <w:kern w:val="0"/>
        <w:sz w:val="21"/>
        <w:szCs w:val="21"/>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9"/>
      </w:rPr>
    </w:pPr>
    <w:r>
      <w:fldChar w:fldCharType="begin"/>
    </w:r>
    <w:r>
      <w:rPr>
        <w:rStyle w:val="9"/>
      </w:rPr>
      <w:instrText xml:space="preserve">PAGE  </w:instrText>
    </w:r>
    <w:r>
      <w:fldChar w:fldCharType="end"/>
    </w:r>
  </w:p>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2972014"/>
    <w:multiLevelType w:val="singleLevel"/>
    <w:tmpl w:val="B2972014"/>
    <w:lvl w:ilvl="0" w:tentative="0">
      <w:start w:val="2"/>
      <w:numFmt w:val="decimal"/>
      <w:suff w:val="nothing"/>
      <w:lvlText w:val="%1、"/>
      <w:lvlJc w:val="left"/>
    </w:lvl>
  </w:abstractNum>
  <w:abstractNum w:abstractNumId="1">
    <w:nsid w:val="B8E0D225"/>
    <w:multiLevelType w:val="singleLevel"/>
    <w:tmpl w:val="B8E0D225"/>
    <w:lvl w:ilvl="0" w:tentative="0">
      <w:start w:val="1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0BE2"/>
    <w:rsid w:val="006F0BE2"/>
    <w:rsid w:val="05EC6612"/>
    <w:rsid w:val="0A83130A"/>
    <w:rsid w:val="0B3A6B91"/>
    <w:rsid w:val="121033C3"/>
    <w:rsid w:val="143A4D6A"/>
    <w:rsid w:val="180652E7"/>
    <w:rsid w:val="19D1368C"/>
    <w:rsid w:val="1B623F26"/>
    <w:rsid w:val="1D5B0C16"/>
    <w:rsid w:val="1FC96E40"/>
    <w:rsid w:val="2170143C"/>
    <w:rsid w:val="25190598"/>
    <w:rsid w:val="25D71061"/>
    <w:rsid w:val="32DE547B"/>
    <w:rsid w:val="33E06E32"/>
    <w:rsid w:val="359E2958"/>
    <w:rsid w:val="35D40069"/>
    <w:rsid w:val="36E97F1C"/>
    <w:rsid w:val="370F24BD"/>
    <w:rsid w:val="39DD0B05"/>
    <w:rsid w:val="40860357"/>
    <w:rsid w:val="458539BF"/>
    <w:rsid w:val="4A0333B9"/>
    <w:rsid w:val="4B806611"/>
    <w:rsid w:val="4BDB0DB5"/>
    <w:rsid w:val="4BE5370A"/>
    <w:rsid w:val="4BE63A87"/>
    <w:rsid w:val="4DAF7D2E"/>
    <w:rsid w:val="5137033C"/>
    <w:rsid w:val="52D45D77"/>
    <w:rsid w:val="531C496D"/>
    <w:rsid w:val="56044C31"/>
    <w:rsid w:val="570270FC"/>
    <w:rsid w:val="5D513C6B"/>
    <w:rsid w:val="5DE5254C"/>
    <w:rsid w:val="620A5D9E"/>
    <w:rsid w:val="657821AC"/>
    <w:rsid w:val="66394BA7"/>
    <w:rsid w:val="6D535020"/>
    <w:rsid w:val="6FBE391C"/>
    <w:rsid w:val="71D40E9D"/>
    <w:rsid w:val="758A5A3C"/>
    <w:rsid w:val="76C3755C"/>
    <w:rsid w:val="78A037B0"/>
    <w:rsid w:val="799562A4"/>
    <w:rsid w:val="7B67625C"/>
    <w:rsid w:val="7BFA38D3"/>
    <w:rsid w:val="7D6A21DD"/>
    <w:rsid w:val="7F822D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3">
    <w:name w:val="Body Text 3"/>
    <w:basedOn w:val="1"/>
    <w:qFormat/>
    <w:uiPriority w:val="0"/>
    <w:pPr>
      <w:spacing w:before="156" w:beforeLines="50" w:after="156" w:afterLines="50" w:line="460" w:lineRule="exact"/>
      <w:jc w:val="center"/>
    </w:pPr>
    <w:rPr>
      <w:rFonts w:ascii="仿宋_GB2312" w:hAnsi="Arial" w:eastAsia="仿宋_GB2312" w:cs="Arial"/>
      <w:bCs/>
      <w:sz w:val="28"/>
      <w:szCs w:val="28"/>
    </w:rPr>
  </w:style>
  <w:style w:type="paragraph" w:styleId="4">
    <w:name w:val="Body Text"/>
    <w:basedOn w:val="1"/>
    <w:qFormat/>
    <w:uiPriority w:val="0"/>
    <w:pPr>
      <w:spacing w:after="120"/>
    </w:pPr>
  </w:style>
  <w:style w:type="paragraph" w:styleId="5">
    <w:name w:val="Plain Text"/>
    <w:basedOn w:val="1"/>
    <w:qFormat/>
    <w:uiPriority w:val="0"/>
    <w:rPr>
      <w:rFonts w:ascii="宋体" w:hAnsi="Courier New"/>
      <w:szCs w:val="21"/>
    </w:rPr>
  </w:style>
  <w:style w:type="paragraph" w:styleId="6">
    <w:name w:val="Date"/>
    <w:basedOn w:val="1"/>
    <w:next w:val="1"/>
    <w:qFormat/>
    <w:uiPriority w:val="0"/>
    <w:rPr>
      <w:b/>
      <w:sz w:val="28"/>
      <w:szCs w:val="20"/>
    </w:rPr>
  </w:style>
  <w:style w:type="paragraph" w:styleId="7">
    <w:name w:val="footer"/>
    <w:basedOn w:val="1"/>
    <w:qFormat/>
    <w:uiPriority w:val="0"/>
    <w:pPr>
      <w:tabs>
        <w:tab w:val="center" w:pos="4153"/>
        <w:tab w:val="right" w:pos="8306"/>
      </w:tabs>
      <w:snapToGrid w:val="0"/>
      <w:jc w:val="left"/>
    </w:pPr>
    <w:rPr>
      <w:sz w:val="18"/>
      <w:szCs w:val="20"/>
    </w:rPr>
  </w:style>
  <w:style w:type="character" w:styleId="9">
    <w:name w:val="page number"/>
    <w:basedOn w:val="8"/>
    <w:qFormat/>
    <w:uiPriority w:val="0"/>
  </w:style>
  <w:style w:type="character" w:styleId="10">
    <w:name w:val="Hyperlink"/>
    <w:basedOn w:val="8"/>
    <w:qFormat/>
    <w:uiPriority w:val="0"/>
    <w:rPr>
      <w:color w:val="0000FF"/>
      <w:u w:val="single"/>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font11"/>
    <w:basedOn w:val="8"/>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Office_10.1.0.7521_F1E327BC-269C-435d-A152-05C5408002CA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2018-11-20T06:00:00Z</dcterms:created>
  <dc:creator>亻兒</dc:creator>
  <cp:lastModifiedBy>陈曦</cp:lastModifiedBy>
  <cp:lastPrinted>2018-11-23T03:00:00Z</cp:lastPrinted>
  <dcterms:modified xsi:type="dcterms:W3CDTF">2018-11-26T07:36:27Z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2052-10.1.0.7521</vt:lpwstr>
  </property>
</Properties>
</file>